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DD0" w14:textId="77777777" w:rsidR="008A06BE" w:rsidRDefault="008A06BE"/>
    <w:p w14:paraId="47B61BBB" w14:textId="77777777" w:rsidR="00F73C9B" w:rsidRDefault="00F73C9B" w:rsidP="009A4723">
      <w:pPr>
        <w:pStyle w:val="KeinLeerraum"/>
        <w:jc w:val="right"/>
        <w:rPr>
          <w:rFonts w:ascii="Helvetica" w:hAnsi="Helvetica" w:cs="Helvetica"/>
          <w:sz w:val="20"/>
          <w:szCs w:val="20"/>
          <w:lang w:val="de-DE"/>
        </w:rPr>
      </w:pPr>
    </w:p>
    <w:p w14:paraId="7D3CBFB3" w14:textId="7088B5DF" w:rsidR="009A4723" w:rsidRDefault="009A4723" w:rsidP="009A4723">
      <w:pPr>
        <w:pStyle w:val="KeinLeerraum"/>
        <w:jc w:val="right"/>
        <w:rPr>
          <w:rStyle w:val="Buchtitel"/>
          <w:b w:val="0"/>
          <w:i w:val="0"/>
          <w:lang w:val="de-DE"/>
        </w:rPr>
      </w:pPr>
      <w:r>
        <w:rPr>
          <w:rFonts w:ascii="Helvetica" w:hAnsi="Helvetica" w:cs="Helvetica"/>
          <w:sz w:val="20"/>
          <w:szCs w:val="20"/>
          <w:lang w:val="de-DE"/>
        </w:rPr>
        <w:tab/>
      </w:r>
      <w:r>
        <w:rPr>
          <w:rFonts w:ascii="Helvetica" w:hAnsi="Helvetica" w:cs="Helvetica"/>
          <w:sz w:val="20"/>
          <w:szCs w:val="20"/>
          <w:lang w:val="de-DE"/>
        </w:rPr>
        <w:tab/>
      </w:r>
      <w:r>
        <w:rPr>
          <w:rFonts w:ascii="Helvetica" w:hAnsi="Helvetica" w:cs="Helvetica"/>
          <w:sz w:val="20"/>
          <w:szCs w:val="20"/>
          <w:lang w:val="de-DE"/>
        </w:rPr>
        <w:tab/>
      </w:r>
      <w:r>
        <w:rPr>
          <w:rFonts w:ascii="Helvetica" w:hAnsi="Helvetica" w:cs="Helvetica"/>
          <w:sz w:val="20"/>
          <w:szCs w:val="20"/>
          <w:lang w:val="de-DE"/>
        </w:rPr>
        <w:tab/>
      </w:r>
      <w:r>
        <w:rPr>
          <w:rFonts w:ascii="Helvetica" w:hAnsi="Helvetica" w:cs="Helvetica"/>
          <w:sz w:val="20"/>
          <w:szCs w:val="20"/>
          <w:lang w:val="de-DE"/>
        </w:rPr>
        <w:tab/>
      </w:r>
      <w:r>
        <w:rPr>
          <w:rFonts w:ascii="Helvetica" w:hAnsi="Helvetica" w:cs="Helvetica"/>
          <w:sz w:val="20"/>
          <w:szCs w:val="20"/>
          <w:lang w:val="de-DE"/>
        </w:rPr>
        <w:tab/>
      </w:r>
      <w:r>
        <w:rPr>
          <w:rFonts w:ascii="Helvetica" w:hAnsi="Helvetica" w:cs="Helvetica"/>
          <w:sz w:val="20"/>
          <w:szCs w:val="20"/>
          <w:lang w:val="de-DE"/>
        </w:rPr>
        <w:tab/>
      </w:r>
      <w:r>
        <w:rPr>
          <w:rFonts w:ascii="Helvetica" w:hAnsi="Helvetica" w:cs="Helvetica"/>
          <w:sz w:val="20"/>
          <w:szCs w:val="20"/>
          <w:lang w:val="de-DE"/>
        </w:rPr>
        <w:tab/>
      </w:r>
      <w:r>
        <w:rPr>
          <w:rFonts w:ascii="Helvetica" w:hAnsi="Helvetica" w:cs="Helvetica"/>
          <w:sz w:val="20"/>
          <w:szCs w:val="20"/>
          <w:lang w:val="de-DE"/>
        </w:rPr>
        <w:tab/>
      </w:r>
      <w:r>
        <w:rPr>
          <w:noProof/>
          <w:lang w:val="de-DE" w:eastAsia="it-IT"/>
        </w:rPr>
        <w:t>10. Juli 2023</w:t>
      </w:r>
    </w:p>
    <w:p w14:paraId="064E46BF" w14:textId="77777777" w:rsidR="009A4723" w:rsidRPr="00B46053" w:rsidRDefault="009A4723" w:rsidP="009A4723">
      <w:pPr>
        <w:pStyle w:val="Infotext"/>
        <w:framePr w:w="0" w:wrap="auto" w:hAnchor="text" w:xAlign="left" w:yAlign="inline"/>
        <w:rPr>
          <w:sz w:val="16"/>
          <w:szCs w:val="16"/>
        </w:rPr>
      </w:pPr>
    </w:p>
    <w:p w14:paraId="024DFC6B" w14:textId="77777777" w:rsidR="009A4723" w:rsidRDefault="009A4723" w:rsidP="00321429">
      <w:pPr>
        <w:pStyle w:val="KeinLeerraum"/>
        <w:jc w:val="right"/>
        <w:rPr>
          <w:lang w:val="de-DE"/>
        </w:rPr>
      </w:pPr>
    </w:p>
    <w:sdt>
      <w:sdtPr>
        <w:rPr>
          <w:rFonts w:ascii="Arial" w:hAnsi="Arial"/>
          <w:color w:val="92D050"/>
          <w:szCs w:val="28"/>
        </w:rPr>
        <w:alias w:val="Betreff"/>
        <w:tag w:val=""/>
        <w:id w:val="1986278077"/>
        <w:placeholder>
          <w:docPart w:val="35E266215F3C48D0A5EB6461464F70CD"/>
        </w:placeholder>
        <w:dataBinding w:prefixMappings="xmlns:ns0='http://purl.org/dc/elements/1.1/' xmlns:ns1='http://schemas.openxmlformats.org/package/2006/metadata/core-properties' " w:xpath="/ns1:coreProperties[1]/ns0:title[1]" w:storeItemID="{6C3C8BC8-F283-45AE-878A-BAB7291924A1}"/>
        <w:text/>
      </w:sdtPr>
      <w:sdtContent>
        <w:p w14:paraId="58949F26" w14:textId="5B199E04" w:rsidR="009A4723" w:rsidRPr="009A4723" w:rsidRDefault="00713D38" w:rsidP="009A4723">
          <w:pPr>
            <w:pStyle w:val="Titel"/>
            <w:rPr>
              <w:color w:val="92D050"/>
              <w:szCs w:val="28"/>
            </w:rPr>
          </w:pPr>
          <w:r>
            <w:rPr>
              <w:rFonts w:ascii="Arial" w:hAnsi="Arial"/>
              <w:color w:val="92D050"/>
              <w:szCs w:val="28"/>
            </w:rPr>
            <w:t xml:space="preserve">Ein geprüftes System für </w:t>
          </w:r>
          <w:r w:rsidR="00F912BA">
            <w:rPr>
              <w:rFonts w:ascii="Arial" w:hAnsi="Arial"/>
              <w:color w:val="92D050"/>
              <w:szCs w:val="28"/>
            </w:rPr>
            <w:t xml:space="preserve">keramische </w:t>
          </w:r>
          <w:proofErr w:type="gramStart"/>
          <w:r>
            <w:rPr>
              <w:rFonts w:ascii="Arial" w:hAnsi="Arial"/>
              <w:color w:val="92D050"/>
              <w:szCs w:val="28"/>
            </w:rPr>
            <w:t>Outdoor Platten</w:t>
          </w:r>
          <w:proofErr w:type="gramEnd"/>
          <w:r>
            <w:rPr>
              <w:rFonts w:ascii="Arial" w:hAnsi="Arial"/>
              <w:color w:val="92D050"/>
              <w:szCs w:val="28"/>
            </w:rPr>
            <w:t xml:space="preserve"> </w:t>
          </w:r>
          <w:r w:rsidR="00F912BA">
            <w:rPr>
              <w:rFonts w:ascii="Arial" w:hAnsi="Arial"/>
              <w:color w:val="92D050"/>
              <w:szCs w:val="28"/>
            </w:rPr>
            <w:t>aus Feinsteinzeug</w:t>
          </w:r>
        </w:p>
      </w:sdtContent>
    </w:sdt>
    <w:p w14:paraId="58AA5443" w14:textId="77777777" w:rsidR="009A4723" w:rsidRPr="009A4723" w:rsidRDefault="009A4723" w:rsidP="009A4723">
      <w:pPr>
        <w:ind w:right="-851"/>
        <w:rPr>
          <w:rStyle w:val="fontstyle01"/>
          <w:lang w:val="de-DE"/>
        </w:rPr>
      </w:pPr>
    </w:p>
    <w:p w14:paraId="64582339" w14:textId="44467EB4" w:rsidR="009A4723" w:rsidRPr="009A4A4A" w:rsidRDefault="009A4723" w:rsidP="00F73C9B">
      <w:pPr>
        <w:rPr>
          <w:rStyle w:val="fontstyle01"/>
          <w:rFonts w:asciiTheme="minorHAnsi" w:hAnsiTheme="minorHAnsi" w:cstheme="minorHAnsi"/>
          <w:color w:val="44546A" w:themeColor="text2"/>
          <w:lang w:val="de-DE"/>
        </w:rPr>
      </w:pPr>
    </w:p>
    <w:p w14:paraId="6F3622F2" w14:textId="5976442D" w:rsidR="008A06BE" w:rsidRPr="009A4A4A" w:rsidRDefault="008A06BE" w:rsidP="008A06BE">
      <w:pPr>
        <w:jc w:val="both"/>
        <w:rPr>
          <w:rFonts w:asciiTheme="minorHAnsi" w:hAnsiTheme="minorHAnsi" w:cstheme="minorHAnsi"/>
          <w:b/>
          <w:sz w:val="22"/>
          <w:szCs w:val="22"/>
          <w:lang w:val="de-DE" w:eastAsia="ar-SA"/>
        </w:rPr>
      </w:pPr>
      <w:r w:rsidRPr="009A4A4A">
        <w:rPr>
          <w:rFonts w:asciiTheme="minorHAnsi" w:hAnsiTheme="minorHAnsi" w:cstheme="minorHAnsi"/>
          <w:b/>
          <w:sz w:val="22"/>
          <w:szCs w:val="22"/>
          <w:lang w:val="de-DE" w:eastAsia="ar-SA"/>
        </w:rPr>
        <w:t>Dank einer Kooperation mit tubag, die Premiummarke der Sievert SE für Restaurierung, den Straßen- sowie den Garten- und Landschaftsbau, wird CAESAR Ceramiche deutschlandweit zum</w:t>
      </w:r>
      <w:r w:rsidR="009A4A4A">
        <w:rPr>
          <w:rFonts w:asciiTheme="minorHAnsi" w:hAnsiTheme="minorHAnsi" w:cstheme="minorHAnsi"/>
          <w:b/>
          <w:sz w:val="22"/>
          <w:szCs w:val="22"/>
          <w:lang w:val="de-DE" w:eastAsia="ar-SA"/>
        </w:rPr>
        <w:t xml:space="preserve"> ersten</w:t>
      </w:r>
      <w:r w:rsidRPr="009A4A4A">
        <w:rPr>
          <w:rFonts w:asciiTheme="minorHAnsi" w:hAnsiTheme="minorHAnsi" w:cstheme="minorHAnsi"/>
          <w:b/>
          <w:sz w:val="22"/>
          <w:szCs w:val="22"/>
          <w:lang w:val="de-DE" w:eastAsia="ar-SA"/>
        </w:rPr>
        <w:t xml:space="preserve"> Hersteller von keramischen Outdoorplatten</w:t>
      </w:r>
      <w:r w:rsidR="00713D38">
        <w:rPr>
          <w:rFonts w:asciiTheme="minorHAnsi" w:hAnsiTheme="minorHAnsi" w:cstheme="minorHAnsi"/>
          <w:b/>
          <w:sz w:val="22"/>
          <w:szCs w:val="22"/>
          <w:lang w:val="de-DE" w:eastAsia="ar-SA"/>
        </w:rPr>
        <w:t xml:space="preserve"> aus Feinsteinzeug</w:t>
      </w:r>
      <w:r w:rsidRPr="009A4A4A">
        <w:rPr>
          <w:rFonts w:asciiTheme="minorHAnsi" w:hAnsiTheme="minorHAnsi" w:cstheme="minorHAnsi"/>
          <w:b/>
          <w:sz w:val="22"/>
          <w:szCs w:val="22"/>
          <w:lang w:val="de-DE" w:eastAsia="ar-SA"/>
        </w:rPr>
        <w:t>, der ein geprüftes System für alle Plattenformate anbieten kann und dies mit einem gemeinsamen Qualitätssiegel dokumentiert.</w:t>
      </w:r>
    </w:p>
    <w:p w14:paraId="1941FF15" w14:textId="77777777" w:rsidR="009A4723" w:rsidRPr="009A4A4A" w:rsidRDefault="009A4723" w:rsidP="009A4723">
      <w:pPr>
        <w:jc w:val="both"/>
        <w:rPr>
          <w:rFonts w:asciiTheme="minorHAnsi" w:hAnsiTheme="minorHAnsi" w:cstheme="minorHAnsi"/>
          <w:b/>
          <w:sz w:val="22"/>
          <w:szCs w:val="22"/>
          <w:lang w:val="de-DE" w:eastAsia="ar-SA"/>
        </w:rPr>
      </w:pPr>
    </w:p>
    <w:p w14:paraId="13E389BF" w14:textId="74154C0E" w:rsidR="009A4723" w:rsidRPr="009A4A4A" w:rsidRDefault="009A4723" w:rsidP="00F73C9B">
      <w:pPr>
        <w:rPr>
          <w:rFonts w:asciiTheme="minorHAnsi" w:hAnsiTheme="minorHAnsi" w:cstheme="minorHAnsi"/>
          <w:sz w:val="20"/>
          <w:szCs w:val="20"/>
          <w:lang w:val="de-DE" w:eastAsia="ar-SA"/>
        </w:rPr>
      </w:pPr>
      <w:r w:rsidRPr="009A4A4A">
        <w:rPr>
          <w:rFonts w:asciiTheme="minorHAnsi" w:hAnsiTheme="minorHAnsi" w:cstheme="minorHAnsi"/>
          <w:sz w:val="20"/>
          <w:szCs w:val="20"/>
          <w:lang w:val="de-DE" w:eastAsia="ar-SA"/>
        </w:rPr>
        <w:t>Mit der Verbindung der Produkte von CAESAR</w:t>
      </w:r>
      <w:r w:rsidR="008A06BE" w:rsidRPr="009A4A4A">
        <w:rPr>
          <w:rFonts w:asciiTheme="minorHAnsi" w:hAnsiTheme="minorHAnsi" w:cstheme="minorHAnsi"/>
          <w:sz w:val="20"/>
          <w:szCs w:val="20"/>
          <w:lang w:val="de-DE" w:eastAsia="ar-SA"/>
        </w:rPr>
        <w:t xml:space="preserve"> </w:t>
      </w:r>
      <w:r w:rsidR="00F912BA">
        <w:rPr>
          <w:rFonts w:asciiTheme="minorHAnsi" w:hAnsiTheme="minorHAnsi" w:cstheme="minorHAnsi"/>
          <w:sz w:val="20"/>
          <w:szCs w:val="20"/>
          <w:lang w:val="de-DE" w:eastAsia="ar-SA"/>
        </w:rPr>
        <w:t xml:space="preserve">Ceramiche </w:t>
      </w:r>
      <w:r w:rsidRPr="009A4A4A">
        <w:rPr>
          <w:rFonts w:asciiTheme="minorHAnsi" w:hAnsiTheme="minorHAnsi" w:cstheme="minorHAnsi"/>
          <w:sz w:val="20"/>
          <w:szCs w:val="20"/>
          <w:lang w:val="de-DE" w:eastAsia="ar-SA"/>
        </w:rPr>
        <w:t xml:space="preserve">und tubag ist es nun möglich, Bodenbeläge für den Außenbereich zu schaffen, die </w:t>
      </w:r>
      <w:proofErr w:type="gramStart"/>
      <w:r w:rsidRPr="009A4A4A">
        <w:rPr>
          <w:rFonts w:asciiTheme="minorHAnsi" w:hAnsiTheme="minorHAnsi" w:cstheme="minorHAnsi"/>
          <w:sz w:val="20"/>
          <w:szCs w:val="20"/>
          <w:lang w:val="de-DE" w:eastAsia="ar-SA"/>
        </w:rPr>
        <w:t>der neuen ZTV-Wegebau</w:t>
      </w:r>
      <w:proofErr w:type="gramEnd"/>
      <w:r w:rsidRPr="009A4A4A">
        <w:rPr>
          <w:rFonts w:asciiTheme="minorHAnsi" w:hAnsiTheme="minorHAnsi" w:cstheme="minorHAnsi"/>
          <w:sz w:val="20"/>
          <w:szCs w:val="20"/>
          <w:lang w:val="de-DE" w:eastAsia="ar-SA"/>
        </w:rPr>
        <w:t xml:space="preserve">, Ausgabe 2022 entsprechen. So werden die Anforderungen aus dem Regelwerk für die Verlegung von keramischen Platten im Außenbereich in den Nutzungskategorien N1 (fußläufige Belastung) und N2 (PKW-Befahrung bis 3,5 Tonnen) erfüllt. </w:t>
      </w:r>
    </w:p>
    <w:p w14:paraId="1B2811F2" w14:textId="77777777" w:rsidR="009A4723" w:rsidRPr="009A4A4A" w:rsidRDefault="009A4723" w:rsidP="00F73C9B">
      <w:pPr>
        <w:rPr>
          <w:rFonts w:asciiTheme="minorHAnsi" w:hAnsiTheme="minorHAnsi" w:cstheme="minorHAnsi"/>
          <w:sz w:val="20"/>
          <w:szCs w:val="20"/>
          <w:lang w:val="de-DE" w:eastAsia="ar-SA"/>
        </w:rPr>
      </w:pPr>
    </w:p>
    <w:p w14:paraId="6B45352C" w14:textId="02418FDC" w:rsidR="009A4723" w:rsidRPr="009A4A4A" w:rsidRDefault="009A4723" w:rsidP="00F73C9B">
      <w:pPr>
        <w:rPr>
          <w:rFonts w:asciiTheme="minorHAnsi" w:hAnsiTheme="minorHAnsi" w:cstheme="minorHAnsi"/>
          <w:sz w:val="20"/>
          <w:szCs w:val="20"/>
          <w:lang w:val="de-DE" w:eastAsia="ar-SA"/>
        </w:rPr>
      </w:pPr>
      <w:r w:rsidRPr="009A4A4A">
        <w:rPr>
          <w:rFonts w:asciiTheme="minorHAnsi" w:hAnsiTheme="minorHAnsi" w:cstheme="minorHAnsi"/>
          <w:sz w:val="20"/>
          <w:szCs w:val="20"/>
          <w:lang w:val="de-DE" w:eastAsia="ar-SA"/>
        </w:rPr>
        <w:t>Die Zusammenarbeit der beiden Unternehmen bezieht sich dabei im konkreten auf keramische Terrassenplatten mit der Bezeichnung CEASAR AEXTRA20 in Verbindung mit den tubag-Mörtelprodukten. Eine Verlegung der Platten ist dabei in gebundener Bauweise vorzuziehen, aber im Splitt, auf Stelzlager oder mit traditioneller Verklebung möglich. Die erprobte Systemaufbauten von tubag ermöglichen dabei eine schnelle und sichere Ausführung, die in Verbindung mit den Produkten von CAESAR AEXTRA20 zu qualitätsvollen technischen und ästhetischen Ergebnissen führt.  </w:t>
      </w:r>
    </w:p>
    <w:p w14:paraId="5915C508" w14:textId="77777777" w:rsidR="009A4723" w:rsidRPr="009A4A4A" w:rsidRDefault="009A4723" w:rsidP="00F73C9B">
      <w:pPr>
        <w:rPr>
          <w:rFonts w:asciiTheme="minorHAnsi" w:hAnsiTheme="minorHAnsi" w:cstheme="minorHAnsi"/>
          <w:b/>
          <w:sz w:val="20"/>
          <w:szCs w:val="20"/>
          <w:lang w:val="de-DE"/>
        </w:rPr>
      </w:pPr>
    </w:p>
    <w:p w14:paraId="0C02C133" w14:textId="31060CB9" w:rsidR="008A06BE" w:rsidRDefault="000058D7" w:rsidP="008A06BE">
      <w:pPr>
        <w:rPr>
          <w:rFonts w:asciiTheme="minorHAnsi" w:hAnsiTheme="minorHAnsi" w:cstheme="minorHAnsi"/>
          <w:b/>
          <w:sz w:val="20"/>
          <w:szCs w:val="20"/>
          <w:lang w:val="de-DE"/>
        </w:rPr>
      </w:pPr>
      <w:r>
        <w:rPr>
          <w:rFonts w:asciiTheme="minorHAnsi" w:hAnsiTheme="minorHAnsi" w:cstheme="minorHAnsi"/>
          <w:b/>
          <w:sz w:val="20"/>
          <w:szCs w:val="20"/>
          <w:lang w:val="de-DE"/>
        </w:rPr>
        <w:t xml:space="preserve">Wir </w:t>
      </w:r>
      <w:r w:rsidR="009A4723" w:rsidRPr="009A4A4A">
        <w:rPr>
          <w:rFonts w:asciiTheme="minorHAnsi" w:hAnsiTheme="minorHAnsi" w:cstheme="minorHAnsi"/>
          <w:b/>
          <w:sz w:val="20"/>
          <w:szCs w:val="20"/>
          <w:lang w:val="de-DE"/>
        </w:rPr>
        <w:t>fügen</w:t>
      </w:r>
      <w:r>
        <w:rPr>
          <w:rFonts w:asciiTheme="minorHAnsi" w:hAnsiTheme="minorHAnsi" w:cstheme="minorHAnsi"/>
          <w:b/>
          <w:sz w:val="20"/>
          <w:szCs w:val="20"/>
          <w:lang w:val="de-DE"/>
        </w:rPr>
        <w:t xml:space="preserve"> </w:t>
      </w:r>
      <w:r w:rsidR="009A4723" w:rsidRPr="009A4A4A">
        <w:rPr>
          <w:rFonts w:asciiTheme="minorHAnsi" w:hAnsiTheme="minorHAnsi" w:cstheme="minorHAnsi"/>
          <w:b/>
          <w:sz w:val="20"/>
          <w:szCs w:val="20"/>
          <w:lang w:val="de-DE"/>
        </w:rPr>
        <w:t>in der Anlage unsere Ausschreibungstexte nach ZTV Wegebau 2022 für unsere Systeme zu.</w:t>
      </w:r>
    </w:p>
    <w:p w14:paraId="618C45F1" w14:textId="77777777" w:rsidR="009A4A4A" w:rsidRDefault="009A4A4A" w:rsidP="008A06BE">
      <w:pPr>
        <w:rPr>
          <w:rFonts w:asciiTheme="minorHAnsi" w:hAnsiTheme="minorHAnsi" w:cstheme="minorHAnsi"/>
          <w:b/>
          <w:sz w:val="20"/>
          <w:szCs w:val="20"/>
          <w:lang w:val="de-DE"/>
        </w:rPr>
      </w:pPr>
    </w:p>
    <w:p w14:paraId="58DE8617" w14:textId="77777777" w:rsidR="009A4A4A" w:rsidRPr="009A4A4A" w:rsidRDefault="009A4A4A" w:rsidP="009A4A4A">
      <w:pPr>
        <w:ind w:right="-851"/>
        <w:rPr>
          <w:rFonts w:asciiTheme="minorHAnsi" w:hAnsiTheme="minorHAnsi" w:cstheme="minorHAnsi"/>
          <w:sz w:val="20"/>
          <w:szCs w:val="20"/>
          <w:lang w:val="de-DE"/>
        </w:rPr>
      </w:pPr>
      <w:r w:rsidRPr="009A4A4A">
        <w:rPr>
          <w:rFonts w:asciiTheme="minorHAnsi" w:hAnsiTheme="minorHAnsi" w:cstheme="minorHAnsi"/>
          <w:sz w:val="20"/>
          <w:szCs w:val="20"/>
          <w:lang w:val="de-DE"/>
        </w:rPr>
        <w:t>Für Rückfragen stehen wir Ihnen gern zur Verfügung.</w:t>
      </w:r>
    </w:p>
    <w:p w14:paraId="6BCB15EA" w14:textId="77777777" w:rsidR="009A4A4A" w:rsidRPr="009A4A4A" w:rsidRDefault="009A4A4A" w:rsidP="009A4A4A">
      <w:pPr>
        <w:rPr>
          <w:rFonts w:asciiTheme="minorHAnsi" w:hAnsiTheme="minorHAnsi" w:cstheme="minorHAnsi"/>
          <w:sz w:val="20"/>
          <w:szCs w:val="20"/>
          <w:lang w:val="de-DE"/>
        </w:rPr>
      </w:pPr>
    </w:p>
    <w:p w14:paraId="6914B1FC" w14:textId="77777777" w:rsidR="009A4A4A" w:rsidRPr="00713D38" w:rsidRDefault="009A4A4A" w:rsidP="009A4A4A">
      <w:pPr>
        <w:rPr>
          <w:rFonts w:asciiTheme="minorHAnsi" w:hAnsiTheme="minorHAnsi" w:cstheme="minorHAnsi"/>
          <w:sz w:val="20"/>
          <w:szCs w:val="20"/>
          <w:lang w:val="de-DE"/>
        </w:rPr>
      </w:pPr>
      <w:r w:rsidRPr="00713D38">
        <w:rPr>
          <w:rFonts w:asciiTheme="minorHAnsi" w:hAnsiTheme="minorHAnsi" w:cstheme="minorHAnsi"/>
          <w:sz w:val="20"/>
          <w:szCs w:val="20"/>
          <w:lang w:val="de-DE"/>
        </w:rPr>
        <w:t>Mit freundlichen Grüßen</w:t>
      </w:r>
    </w:p>
    <w:p w14:paraId="26B1E226" w14:textId="77777777" w:rsidR="009A4A4A" w:rsidRPr="00713D38" w:rsidRDefault="009A4A4A" w:rsidP="009A4A4A">
      <w:pPr>
        <w:rPr>
          <w:rFonts w:asciiTheme="minorHAnsi" w:hAnsiTheme="minorHAnsi" w:cstheme="minorHAnsi"/>
          <w:sz w:val="20"/>
          <w:szCs w:val="20"/>
          <w:lang w:val="de-DE"/>
        </w:rPr>
      </w:pPr>
    </w:p>
    <w:p w14:paraId="488AB2E5" w14:textId="77777777" w:rsidR="009A4A4A" w:rsidRPr="00F912BA" w:rsidRDefault="009A4A4A" w:rsidP="009A4A4A">
      <w:pPr>
        <w:rPr>
          <w:rFonts w:eastAsia="Calibri" w:cstheme="minorHAnsi"/>
          <w:noProof/>
          <w:sz w:val="20"/>
          <w:szCs w:val="20"/>
          <w:lang w:val="de-DE"/>
        </w:rPr>
      </w:pPr>
      <w:r w:rsidRPr="00F912BA">
        <w:rPr>
          <w:rFonts w:eastAsia="Calibri" w:cstheme="minorHAnsi"/>
          <w:noProof/>
          <w:sz w:val="20"/>
          <w:szCs w:val="20"/>
          <w:lang w:val="de-DE"/>
        </w:rPr>
        <w:t>Luigi Mazzei</w:t>
      </w:r>
    </w:p>
    <w:p w14:paraId="0BFDCA52" w14:textId="1480D7FD" w:rsidR="009A4A4A" w:rsidRPr="00F912BA" w:rsidRDefault="009A4A4A" w:rsidP="009A4A4A">
      <w:pPr>
        <w:rPr>
          <w:rFonts w:eastAsia="Calibri" w:cstheme="minorHAnsi"/>
          <w:noProof/>
          <w:sz w:val="20"/>
          <w:szCs w:val="20"/>
          <w:lang w:val="de-DE"/>
        </w:rPr>
      </w:pPr>
      <w:r w:rsidRPr="00F912BA">
        <w:rPr>
          <w:rFonts w:eastAsia="Calibri" w:cstheme="minorHAnsi"/>
          <w:noProof/>
          <w:sz w:val="20"/>
          <w:szCs w:val="20"/>
          <w:lang w:val="de-DE"/>
        </w:rPr>
        <w:t>Sales Manager Deutschland</w:t>
      </w:r>
    </w:p>
    <w:p w14:paraId="22475813" w14:textId="77777777" w:rsidR="009A4A4A" w:rsidRPr="00713D38" w:rsidRDefault="009A4A4A" w:rsidP="009A4A4A">
      <w:pPr>
        <w:rPr>
          <w:rFonts w:eastAsiaTheme="minorEastAsia" w:cstheme="minorBidi"/>
          <w:i/>
          <w:iCs/>
          <w:noProof/>
          <w:sz w:val="22"/>
          <w:szCs w:val="22"/>
          <w:lang w:val="de-DE"/>
        </w:rPr>
      </w:pPr>
    </w:p>
    <w:p w14:paraId="260A91CB" w14:textId="7BF0CFC8" w:rsidR="009A4A4A" w:rsidRDefault="009A4A4A" w:rsidP="009A4A4A">
      <w:pPr>
        <w:rPr>
          <w:rFonts w:eastAsiaTheme="minorEastAsia"/>
          <w:i/>
          <w:noProof/>
        </w:rPr>
      </w:pPr>
      <w:r>
        <w:rPr>
          <w:rFonts w:eastAsiaTheme="minorEastAsia"/>
          <w:i/>
          <w:noProof/>
        </w:rPr>
        <w:drawing>
          <wp:inline distT="0" distB="0" distL="0" distR="0" wp14:anchorId="106C9C2B" wp14:editId="0F5C8C68">
            <wp:extent cx="755650" cy="204974"/>
            <wp:effectExtent l="0" t="0" r="6350" b="5080"/>
            <wp:docPr id="198755672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6597" cy="213369"/>
                    </a:xfrm>
                    <a:prstGeom prst="rect">
                      <a:avLst/>
                    </a:prstGeom>
                    <a:noFill/>
                    <a:ln>
                      <a:noFill/>
                    </a:ln>
                  </pic:spPr>
                </pic:pic>
              </a:graphicData>
            </a:graphic>
          </wp:inline>
        </w:drawing>
      </w:r>
    </w:p>
    <w:p w14:paraId="7E87D7C2" w14:textId="77777777" w:rsidR="009A4A4A" w:rsidRDefault="009A4A4A" w:rsidP="009A4A4A">
      <w:pPr>
        <w:rPr>
          <w:rFonts w:eastAsiaTheme="minorEastAsia"/>
          <w:noProof/>
          <w:sz w:val="16"/>
          <w:szCs w:val="16"/>
        </w:rPr>
      </w:pPr>
    </w:p>
    <w:p w14:paraId="4C20A576" w14:textId="7B2A3672" w:rsidR="009A4A4A" w:rsidRDefault="009A4A4A" w:rsidP="009A4A4A">
      <w:pPr>
        <w:rPr>
          <w:rFonts w:eastAsiaTheme="minorEastAsia"/>
          <w:noProof/>
          <w:lang w:val="en-GB"/>
        </w:rPr>
      </w:pPr>
      <w:r>
        <w:rPr>
          <w:rFonts w:eastAsiaTheme="minorEastAsia"/>
          <w:noProof/>
          <w:lang w:val="en-GB"/>
        </w:rPr>
        <w:drawing>
          <wp:inline distT="0" distB="0" distL="0" distR="0" wp14:anchorId="518DD0A9" wp14:editId="037F6A74">
            <wp:extent cx="1597515" cy="400050"/>
            <wp:effectExtent l="0" t="0" r="3175" b="0"/>
            <wp:docPr id="491417457" name="Immagin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4136" cy="404212"/>
                    </a:xfrm>
                    <a:prstGeom prst="rect">
                      <a:avLst/>
                    </a:prstGeom>
                    <a:noFill/>
                    <a:ln>
                      <a:noFill/>
                    </a:ln>
                  </pic:spPr>
                </pic:pic>
              </a:graphicData>
            </a:graphic>
          </wp:inline>
        </w:drawing>
      </w:r>
    </w:p>
    <w:p w14:paraId="26AB1A7D" w14:textId="77777777" w:rsidR="00713D38" w:rsidRDefault="00713D38" w:rsidP="009A4A4A">
      <w:pPr>
        <w:rPr>
          <w:rFonts w:eastAsiaTheme="minorEastAsia"/>
          <w:noProof/>
          <w:lang w:val="en-GB"/>
        </w:rPr>
      </w:pPr>
    </w:p>
    <w:p w14:paraId="5BB64D1D" w14:textId="77777777" w:rsidR="009A4A4A" w:rsidRPr="009A4A4A" w:rsidRDefault="009A4A4A" w:rsidP="009A4A4A">
      <w:pPr>
        <w:rPr>
          <w:rFonts w:asciiTheme="minorHAnsi" w:hAnsiTheme="minorHAnsi" w:cstheme="minorHAnsi"/>
          <w:sz w:val="20"/>
          <w:szCs w:val="20"/>
        </w:rPr>
      </w:pPr>
    </w:p>
    <w:p w14:paraId="370C5865" w14:textId="4375A9BF" w:rsidR="00713D38" w:rsidRDefault="00713D38" w:rsidP="002C195D">
      <w:pPr>
        <w:rPr>
          <w:rFonts w:ascii="Arial" w:hAnsi="Arial" w:cs="Arial"/>
          <w:b/>
          <w:bCs/>
          <w:sz w:val="32"/>
          <w:szCs w:val="32"/>
          <w:lang w:val="de-DE"/>
        </w:rPr>
      </w:pPr>
      <w:r>
        <w:rPr>
          <w:rFonts w:ascii="Arial" w:hAnsi="Arial" w:cs="Arial"/>
          <w:b/>
          <w:bCs/>
          <w:sz w:val="32"/>
          <w:szCs w:val="32"/>
          <w:lang w:val="de-DE"/>
        </w:rPr>
        <w:lastRenderedPageBreak/>
        <w:t>ANLAGE</w:t>
      </w:r>
    </w:p>
    <w:p w14:paraId="1A657735" w14:textId="77777777" w:rsidR="00713D38" w:rsidRDefault="00713D38" w:rsidP="002C195D">
      <w:pPr>
        <w:rPr>
          <w:rFonts w:ascii="Arial" w:hAnsi="Arial" w:cs="Arial"/>
          <w:b/>
          <w:bCs/>
          <w:sz w:val="32"/>
          <w:szCs w:val="32"/>
          <w:lang w:val="de-DE"/>
        </w:rPr>
      </w:pPr>
    </w:p>
    <w:p w14:paraId="6DBD2A81" w14:textId="77777777" w:rsidR="00713D38" w:rsidRPr="002C195D" w:rsidRDefault="00713D38" w:rsidP="00713D38">
      <w:pPr>
        <w:rPr>
          <w:rFonts w:ascii="Arial" w:hAnsi="Arial" w:cs="Arial"/>
          <w:b/>
          <w:bCs/>
          <w:sz w:val="32"/>
          <w:szCs w:val="32"/>
          <w:lang w:val="de-DE"/>
        </w:rPr>
      </w:pPr>
      <w:r w:rsidRPr="002C195D">
        <w:rPr>
          <w:rFonts w:ascii="Arial" w:hAnsi="Arial" w:cs="Arial"/>
          <w:b/>
          <w:bCs/>
          <w:sz w:val="32"/>
          <w:szCs w:val="32"/>
          <w:lang w:val="de-DE"/>
        </w:rPr>
        <w:t xml:space="preserve">Leistungstexte nach </w:t>
      </w:r>
      <w:proofErr w:type="gramStart"/>
      <w:r w:rsidRPr="002C195D">
        <w:rPr>
          <w:rFonts w:ascii="Arial" w:hAnsi="Arial" w:cs="Arial"/>
          <w:b/>
          <w:bCs/>
          <w:sz w:val="32"/>
          <w:szCs w:val="32"/>
          <w:lang w:val="de-DE"/>
        </w:rPr>
        <w:t>ZTV Wegebau</w:t>
      </w:r>
      <w:proofErr w:type="gramEnd"/>
      <w:r w:rsidRPr="002C195D">
        <w:rPr>
          <w:rFonts w:ascii="Arial" w:hAnsi="Arial" w:cs="Arial"/>
          <w:b/>
          <w:bCs/>
          <w:sz w:val="32"/>
          <w:szCs w:val="32"/>
          <w:lang w:val="de-DE"/>
        </w:rPr>
        <w:t xml:space="preserve"> 2022</w:t>
      </w:r>
    </w:p>
    <w:p w14:paraId="0D148529" w14:textId="77777777" w:rsidR="00713D38" w:rsidRPr="002C195D" w:rsidRDefault="00713D38" w:rsidP="00713D38">
      <w:pPr>
        <w:rPr>
          <w:rFonts w:ascii="Arial" w:hAnsi="Arial" w:cs="Arial"/>
          <w:sz w:val="20"/>
          <w:szCs w:val="20"/>
          <w:lang w:val="de-DE"/>
        </w:rPr>
      </w:pPr>
    </w:p>
    <w:p w14:paraId="674537C1" w14:textId="77777777" w:rsidR="00713D38" w:rsidRPr="002C195D" w:rsidRDefault="00713D38" w:rsidP="00713D38">
      <w:pPr>
        <w:rPr>
          <w:rFonts w:ascii="Arial" w:hAnsi="Arial" w:cs="Arial"/>
          <w:b/>
          <w:bCs/>
          <w:sz w:val="20"/>
          <w:szCs w:val="20"/>
          <w:lang w:val="de-DE"/>
        </w:rPr>
      </w:pPr>
      <w:r w:rsidRPr="002C195D">
        <w:rPr>
          <w:rFonts w:ascii="Arial" w:hAnsi="Arial" w:cs="Arial"/>
          <w:b/>
          <w:bCs/>
          <w:sz w:val="20"/>
          <w:szCs w:val="20"/>
          <w:lang w:val="de-DE"/>
        </w:rPr>
        <w:t>Keramische Beläge liefern und im Außenbereich verlegen</w:t>
      </w:r>
    </w:p>
    <w:p w14:paraId="6578DA5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685D9678"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Qualitätsmaßstab 'CEASAR AEXTRA 20'</w:t>
      </w:r>
    </w:p>
    <w:p w14:paraId="69626962"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Rutschhemmung nach DIN 51130-51097 R11 A+B(+C) </w:t>
      </w:r>
    </w:p>
    <w:p w14:paraId="7F71D51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Bruchlast &gt; 10.000 N</w:t>
      </w:r>
    </w:p>
    <w:p w14:paraId="4D0933FD"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Wasseraufnahme nach ISO 10545-3 &lt; 0,1% </w:t>
      </w:r>
    </w:p>
    <w:p w14:paraId="751C6053"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Koeffizient der linearen Dehnung nach ISO 10545-8 ~ 7</w:t>
      </w:r>
    </w:p>
    <w:p w14:paraId="5CA8542D"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Nominalstärke 20 mm</w:t>
      </w:r>
    </w:p>
    <w:p w14:paraId="40B21E49" w14:textId="77777777" w:rsidR="00713D38" w:rsidRPr="00881D4A" w:rsidRDefault="00713D38" w:rsidP="00713D38">
      <w:pPr>
        <w:rPr>
          <w:rFonts w:ascii="Arial" w:hAnsi="Arial" w:cs="Arial"/>
          <w:sz w:val="20"/>
          <w:szCs w:val="20"/>
          <w:lang w:val="de-DE"/>
        </w:rPr>
      </w:pPr>
      <w:r w:rsidRPr="00881D4A">
        <w:rPr>
          <w:rFonts w:ascii="Arial" w:hAnsi="Arial" w:cs="Arial"/>
          <w:sz w:val="20"/>
          <w:szCs w:val="20"/>
          <w:lang w:val="de-DE"/>
        </w:rPr>
        <w:t>Formate: 60 x 60 cm; 60 x 120 cm; 80 x 80 cm; 45 x 90 cm; 30 x 120 cm; 60 x 90 cm</w:t>
      </w:r>
    </w:p>
    <w:p w14:paraId="0C40AB7E" w14:textId="77777777" w:rsidR="00713D38" w:rsidRPr="002C195D" w:rsidRDefault="00713D38" w:rsidP="00713D38">
      <w:pPr>
        <w:rPr>
          <w:rFonts w:ascii="Arial" w:hAnsi="Arial" w:cs="Arial"/>
          <w:sz w:val="20"/>
          <w:szCs w:val="20"/>
          <w:lang w:val="de-DE"/>
        </w:rPr>
      </w:pPr>
      <w:proofErr w:type="gramStart"/>
      <w:r w:rsidRPr="002C195D">
        <w:rPr>
          <w:rFonts w:ascii="Arial" w:hAnsi="Arial" w:cs="Arial"/>
          <w:sz w:val="20"/>
          <w:szCs w:val="20"/>
          <w:lang w:val="de-DE"/>
        </w:rPr>
        <w:t>KIT Module</w:t>
      </w:r>
      <w:proofErr w:type="gramEnd"/>
      <w:r w:rsidRPr="002C195D">
        <w:rPr>
          <w:rFonts w:ascii="Arial" w:hAnsi="Arial" w:cs="Arial"/>
          <w:sz w:val="20"/>
          <w:szCs w:val="20"/>
          <w:lang w:val="de-DE"/>
        </w:rPr>
        <w:t xml:space="preserve"> 1 bis 4 </w:t>
      </w:r>
      <w:r>
        <w:rPr>
          <w:rFonts w:ascii="Arial" w:hAnsi="Arial" w:cs="Arial"/>
          <w:sz w:val="20"/>
          <w:szCs w:val="20"/>
          <w:lang w:val="de-DE"/>
        </w:rPr>
        <w:t xml:space="preserve">der Kollektion AEXTRA20 </w:t>
      </w:r>
      <w:proofErr w:type="spellStart"/>
      <w:r>
        <w:rPr>
          <w:rFonts w:ascii="Arial" w:hAnsi="Arial" w:cs="Arial"/>
          <w:sz w:val="20"/>
          <w:szCs w:val="20"/>
          <w:lang w:val="de-DE"/>
        </w:rPr>
        <w:t>Quartz</w:t>
      </w:r>
      <w:proofErr w:type="spellEnd"/>
      <w:r>
        <w:rPr>
          <w:rFonts w:ascii="Arial" w:hAnsi="Arial" w:cs="Arial"/>
          <w:sz w:val="20"/>
          <w:szCs w:val="20"/>
          <w:lang w:val="de-DE"/>
        </w:rPr>
        <w:t xml:space="preserve"> Essence</w:t>
      </w:r>
    </w:p>
    <w:p w14:paraId="27FFB380" w14:textId="77777777" w:rsidR="00713D38" w:rsidRPr="002C195D" w:rsidRDefault="00713D38" w:rsidP="00713D38">
      <w:pPr>
        <w:rPr>
          <w:rFonts w:ascii="Arial" w:hAnsi="Arial" w:cs="Arial"/>
          <w:sz w:val="20"/>
          <w:szCs w:val="20"/>
          <w:lang w:val="de-DE"/>
        </w:rPr>
      </w:pPr>
    </w:p>
    <w:p w14:paraId="17960E38"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Keramische Beläge der Serie AEXTRA 20 in den vorgenannten Formaten liefern und in eine gebundene Bettung verlegen. Als Bettungsmörtel sind </w:t>
      </w:r>
      <w:proofErr w:type="spellStart"/>
      <w:r w:rsidRPr="002C195D">
        <w:rPr>
          <w:rFonts w:ascii="Arial" w:hAnsi="Arial" w:cs="Arial"/>
          <w:sz w:val="20"/>
          <w:szCs w:val="20"/>
          <w:lang w:val="de-DE"/>
        </w:rPr>
        <w:t>trassgebundene</w:t>
      </w:r>
      <w:proofErr w:type="spellEnd"/>
      <w:r w:rsidRPr="002C195D">
        <w:rPr>
          <w:rFonts w:ascii="Arial" w:hAnsi="Arial" w:cs="Arial"/>
          <w:sz w:val="20"/>
          <w:szCs w:val="20"/>
          <w:lang w:val="de-DE"/>
        </w:rPr>
        <w:t xml:space="preserve"> Werktrockenmörtel mit reduzierter Wasseraufnahme zu verwenden, die den Anforderungen der ZTV Wegebau Bettungstyp 2 entsprechen.</w:t>
      </w:r>
    </w:p>
    <w:p w14:paraId="72AC3037"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Zusätzlich müssen Bettungsmörtel folgende Anforderungen erfüllen (Laborwerte):</w:t>
      </w:r>
    </w:p>
    <w:p w14:paraId="52C29ED2"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Druckfestigkeit: Nach 28 Tagen &gt; 15 N/mm² </w:t>
      </w:r>
    </w:p>
    <w:p w14:paraId="0F53CD69"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Haftzugfestigkeit: Nach 28 Tagen im Mittel &gt;1,0</w:t>
      </w:r>
    </w:p>
    <w:p w14:paraId="1CFBF6EF"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Wasserdurchlässigkeit: </w:t>
      </w:r>
      <w:proofErr w:type="spellStart"/>
      <w:r w:rsidRPr="002C195D">
        <w:rPr>
          <w:rFonts w:ascii="Arial" w:hAnsi="Arial" w:cs="Arial"/>
          <w:sz w:val="20"/>
          <w:szCs w:val="20"/>
          <w:lang w:val="de-DE"/>
        </w:rPr>
        <w:t>Kf</w:t>
      </w:r>
      <w:proofErr w:type="spellEnd"/>
      <w:r w:rsidRPr="002C195D">
        <w:rPr>
          <w:rFonts w:ascii="Arial" w:hAnsi="Arial" w:cs="Arial"/>
          <w:sz w:val="20"/>
          <w:szCs w:val="20"/>
          <w:lang w:val="de-DE"/>
        </w:rPr>
        <w:t xml:space="preserve"> &gt; 3x10-3</w:t>
      </w:r>
    </w:p>
    <w:p w14:paraId="093CF4BC"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Wasseraufnahme </w:t>
      </w:r>
      <w:proofErr w:type="spellStart"/>
      <w:r w:rsidRPr="002C195D">
        <w:rPr>
          <w:rFonts w:ascii="Arial" w:hAnsi="Arial" w:cs="Arial"/>
          <w:sz w:val="20"/>
          <w:szCs w:val="20"/>
          <w:lang w:val="de-DE"/>
        </w:rPr>
        <w:t>Gew</w:t>
      </w:r>
      <w:proofErr w:type="spellEnd"/>
      <w:r w:rsidRPr="002C195D">
        <w:rPr>
          <w:rFonts w:ascii="Arial" w:hAnsi="Arial" w:cs="Arial"/>
          <w:sz w:val="20"/>
          <w:szCs w:val="20"/>
          <w:lang w:val="de-DE"/>
        </w:rPr>
        <w:t>.-% nach 24 h: &lt; 1%</w:t>
      </w:r>
    </w:p>
    <w:p w14:paraId="028595D6"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(Gemessen an einen Zylinder Ø 100 mm)</w:t>
      </w:r>
    </w:p>
    <w:p w14:paraId="59D1D56F"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Der Bettungsmörtel wird auf die verdichtete Schottertragschicht ausgebracht. Die Dicke des Bettungsmörtel muss oberhalb der Schottertragschicht im verdichteten Zustand &gt; 6 cm betragen. Um einen ausreichenden Haftverbund zwischen Keramik und Bettungsmörtel zu erreichen, müssen die Platten sauber und staubfrei sein. Um einen kraftschlüssigen Verbund zwischen Keramik und Bettungsmörtel herzustellen, wird die naturweiße Haftschlämme mit einer Zahnkelle (6er Zahnung) auf die Plattenrückseite vollflächig aufgezogen. Das Versetzen der mit Haftschlämme versehenen Platten erfolgt hammerfest und höhengerecht frisch in frisch in den feuchten Bettungsmörtel. </w:t>
      </w:r>
    </w:p>
    <w:p w14:paraId="61F5E0FC"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Das Verkleben der Beläge auf ausgetrocknetem Bettungsmörtel mittels Fliesenkleber ist nicht zulässig. Für das Anmischen und den Einbau sind die Vorschriften des Herstellers zu beachten. Bis zum Verfüllen des Plattenbelages mit Fugenmörtel sind die Fugen offen und sauber zu halten.</w:t>
      </w:r>
    </w:p>
    <w:p w14:paraId="30C51657" w14:textId="77777777" w:rsidR="00713D38" w:rsidRPr="002C195D" w:rsidRDefault="00713D38" w:rsidP="00713D38">
      <w:pPr>
        <w:rPr>
          <w:rFonts w:ascii="Arial" w:hAnsi="Arial" w:cs="Arial"/>
          <w:sz w:val="20"/>
          <w:szCs w:val="20"/>
          <w:lang w:val="de-DE"/>
        </w:rPr>
      </w:pPr>
    </w:p>
    <w:p w14:paraId="13F6C593"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Qualitätsmaßstab: </w:t>
      </w:r>
    </w:p>
    <w:p w14:paraId="7D065431"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Bettungsmörtel: tubag, Trass-Drainagemörtel TGM</w:t>
      </w:r>
    </w:p>
    <w:p w14:paraId="76D8DA0D"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Fixierung: tubag, Trass-Natur-Haftschlämme TNH-flex</w:t>
      </w:r>
    </w:p>
    <w:p w14:paraId="78322778"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37212573"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0DA67430"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Angebotenes Material: '.........' </w:t>
      </w:r>
    </w:p>
    <w:p w14:paraId="45C40CE2" w14:textId="77777777" w:rsidR="00713D38" w:rsidRPr="002C195D" w:rsidRDefault="00713D38" w:rsidP="00713D38">
      <w:pPr>
        <w:rPr>
          <w:rFonts w:ascii="Arial" w:hAnsi="Arial" w:cs="Arial"/>
          <w:sz w:val="20"/>
          <w:szCs w:val="20"/>
          <w:lang w:val="de-DE"/>
        </w:rPr>
      </w:pPr>
    </w:p>
    <w:p w14:paraId="0D2F23D4" w14:textId="77777777" w:rsidR="00713D38" w:rsidRPr="002C195D" w:rsidRDefault="00713D38" w:rsidP="00713D38">
      <w:pPr>
        <w:rPr>
          <w:rFonts w:ascii="Arial" w:hAnsi="Arial" w:cs="Arial"/>
          <w:sz w:val="20"/>
          <w:szCs w:val="20"/>
          <w:lang w:val="de-DE"/>
        </w:rPr>
      </w:pPr>
      <w:proofErr w:type="gramStart"/>
      <w:r w:rsidRPr="002C195D">
        <w:rPr>
          <w:rFonts w:ascii="Arial" w:hAnsi="Arial" w:cs="Arial"/>
          <w:sz w:val="20"/>
          <w:szCs w:val="20"/>
          <w:lang w:val="de-DE"/>
        </w:rPr>
        <w:t>Einheit :</w:t>
      </w:r>
      <w:proofErr w:type="gramEnd"/>
      <w:r w:rsidRPr="002C195D">
        <w:rPr>
          <w:rFonts w:ascii="Arial" w:hAnsi="Arial" w:cs="Arial"/>
          <w:sz w:val="20"/>
          <w:szCs w:val="20"/>
          <w:lang w:val="de-DE"/>
        </w:rPr>
        <w:t xml:space="preserve"> m²</w:t>
      </w:r>
    </w:p>
    <w:p w14:paraId="647E3ACE" w14:textId="77777777" w:rsidR="00713D38" w:rsidRPr="002C195D" w:rsidRDefault="00713D38" w:rsidP="00713D38">
      <w:pPr>
        <w:rPr>
          <w:rFonts w:ascii="Arial" w:hAnsi="Arial" w:cs="Arial"/>
          <w:sz w:val="20"/>
          <w:szCs w:val="20"/>
          <w:lang w:val="de-DE"/>
        </w:rPr>
      </w:pPr>
    </w:p>
    <w:p w14:paraId="59A2D2EA" w14:textId="77777777" w:rsidR="00713D38" w:rsidRPr="002C195D" w:rsidRDefault="00713D38" w:rsidP="00713D38">
      <w:pPr>
        <w:rPr>
          <w:rFonts w:ascii="Arial" w:hAnsi="Arial" w:cs="Arial"/>
          <w:sz w:val="20"/>
          <w:szCs w:val="20"/>
          <w:lang w:val="de-DE"/>
        </w:rPr>
      </w:pPr>
    </w:p>
    <w:p w14:paraId="5682524B" w14:textId="77777777" w:rsidR="00713D38" w:rsidRPr="002C195D" w:rsidRDefault="00713D38" w:rsidP="00713D38">
      <w:pPr>
        <w:rPr>
          <w:rFonts w:ascii="Arial" w:hAnsi="Arial" w:cs="Arial"/>
          <w:sz w:val="20"/>
          <w:szCs w:val="20"/>
          <w:lang w:val="de-DE"/>
        </w:rPr>
      </w:pPr>
    </w:p>
    <w:p w14:paraId="609BE7AD" w14:textId="77777777" w:rsidR="00713D38" w:rsidRPr="002C195D" w:rsidRDefault="00713D38" w:rsidP="00713D38">
      <w:pPr>
        <w:rPr>
          <w:rFonts w:ascii="Arial" w:hAnsi="Arial" w:cs="Arial"/>
          <w:sz w:val="20"/>
          <w:szCs w:val="20"/>
          <w:lang w:val="de-DE"/>
        </w:rPr>
      </w:pPr>
    </w:p>
    <w:p w14:paraId="5813CF48" w14:textId="77777777" w:rsidR="00713D38" w:rsidRPr="002C195D" w:rsidRDefault="00713D38" w:rsidP="00713D38">
      <w:pPr>
        <w:rPr>
          <w:rFonts w:ascii="Arial" w:hAnsi="Arial" w:cs="Arial"/>
          <w:sz w:val="20"/>
          <w:szCs w:val="20"/>
          <w:lang w:val="de-DE"/>
        </w:rPr>
      </w:pPr>
    </w:p>
    <w:p w14:paraId="0B03EB87" w14:textId="77777777" w:rsidR="00713D38" w:rsidRPr="002C195D" w:rsidRDefault="00713D38" w:rsidP="00713D38">
      <w:pPr>
        <w:rPr>
          <w:rFonts w:ascii="Arial" w:hAnsi="Arial" w:cs="Arial"/>
          <w:sz w:val="20"/>
          <w:szCs w:val="20"/>
          <w:lang w:val="de-DE"/>
        </w:rPr>
      </w:pPr>
    </w:p>
    <w:p w14:paraId="306F62E0" w14:textId="77777777" w:rsidR="00713D38" w:rsidRPr="002C195D" w:rsidRDefault="00713D38" w:rsidP="00713D38">
      <w:pPr>
        <w:rPr>
          <w:rFonts w:ascii="Arial" w:hAnsi="Arial" w:cs="Arial"/>
          <w:sz w:val="20"/>
          <w:szCs w:val="20"/>
          <w:lang w:val="de-DE"/>
        </w:rPr>
      </w:pPr>
    </w:p>
    <w:p w14:paraId="3C30F422" w14:textId="77777777" w:rsidR="00713D38" w:rsidRPr="002C195D" w:rsidRDefault="00713D38" w:rsidP="00713D38">
      <w:pPr>
        <w:rPr>
          <w:rFonts w:ascii="Arial" w:hAnsi="Arial" w:cs="Arial"/>
          <w:b/>
          <w:bCs/>
          <w:sz w:val="20"/>
          <w:szCs w:val="20"/>
          <w:lang w:val="de-DE"/>
        </w:rPr>
      </w:pPr>
      <w:r w:rsidRPr="002C195D">
        <w:rPr>
          <w:rFonts w:ascii="Arial" w:hAnsi="Arial" w:cs="Arial"/>
          <w:b/>
          <w:bCs/>
          <w:sz w:val="20"/>
          <w:szCs w:val="20"/>
          <w:lang w:val="de-DE"/>
        </w:rPr>
        <w:t>Keramische Beläge verfugen (wasserdurchlässig)</w:t>
      </w:r>
    </w:p>
    <w:p w14:paraId="3D127E24" w14:textId="77777777" w:rsidR="00713D38" w:rsidRPr="002C195D" w:rsidRDefault="00713D38" w:rsidP="00713D38">
      <w:pPr>
        <w:rPr>
          <w:rFonts w:ascii="Arial" w:hAnsi="Arial" w:cs="Arial"/>
          <w:sz w:val="20"/>
          <w:szCs w:val="20"/>
          <w:lang w:val="de-DE"/>
        </w:rPr>
      </w:pPr>
    </w:p>
    <w:p w14:paraId="097DF0FD"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Als Fugenmörtel sind wasserdurchlässige Fugenmörtel zu verwenden, die den Anforderungen der ZTV Wegebau Nutzungskategorie N1 entsprechen. Zusätzlich müssen die Fugenmörtel folgende Anforderungen erfüllen (Laborwerte):</w:t>
      </w:r>
    </w:p>
    <w:p w14:paraId="3F92DF72"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0092E179"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Druckfestigkeit: Nach 28 Tagen &gt; 15 N/mm² </w:t>
      </w:r>
    </w:p>
    <w:p w14:paraId="1DE09642"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Haftzugfestigkeit: ≥ 0,4 N/mm²</w:t>
      </w:r>
    </w:p>
    <w:p w14:paraId="4BF11767"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7B1B9CF3"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Die Belagselemente müssen vor dem Verfugen sauber und staubfrei sein und vorgenässt werden. Die Fugen werden mit dem hoch fließfähigen Pflasterfugenmörtel </w:t>
      </w:r>
      <w:proofErr w:type="spellStart"/>
      <w:r w:rsidRPr="002C195D">
        <w:rPr>
          <w:rFonts w:ascii="Arial" w:hAnsi="Arial" w:cs="Arial"/>
          <w:sz w:val="20"/>
          <w:szCs w:val="20"/>
          <w:lang w:val="de-DE"/>
        </w:rPr>
        <w:t>vollfugig</w:t>
      </w:r>
      <w:proofErr w:type="spellEnd"/>
      <w:r w:rsidRPr="002C195D">
        <w:rPr>
          <w:rFonts w:ascii="Arial" w:hAnsi="Arial" w:cs="Arial"/>
          <w:sz w:val="20"/>
          <w:szCs w:val="20"/>
          <w:lang w:val="de-DE"/>
        </w:rPr>
        <w:t xml:space="preserve"> in einem Arbeitsgang verfugt. Vorverfüllungen mit anderen Baustoffen sind unzulässig. </w:t>
      </w:r>
    </w:p>
    <w:p w14:paraId="6D610638"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Bei einzelnen Arbeitsabschnitten sind Bettungsschicht und Fugenfüllung durch Überlappung mindestens 1,5 Meter zu verzahnen. Fugen am Ende eines Arbeitsabschnittes sind durch Abstellen senkrecht auszubilden. Keilförmig auslaufende Fugen sind nicht zulässig.</w:t>
      </w:r>
    </w:p>
    <w:p w14:paraId="3E387A92"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Nach dem Verfugen ist der Belag schonend zu reinigen (z.B. Haarbesen). Nach der Reinigung darf die Fugenfüllung nicht bündig mit der Plattenoberfläche abschließen, jedoch nicht tiefer als 3 mm unter OK Platte liegen. </w:t>
      </w:r>
    </w:p>
    <w:p w14:paraId="17C2FFFE"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Für das Anmischen und den Einbau sind die Vorschriften des Herstellers zu beachten</w:t>
      </w:r>
    </w:p>
    <w:p w14:paraId="2EE37BA8" w14:textId="77777777" w:rsidR="00713D38" w:rsidRPr="002C195D" w:rsidRDefault="00713D38" w:rsidP="00713D38">
      <w:pPr>
        <w:rPr>
          <w:rFonts w:ascii="Arial" w:hAnsi="Arial" w:cs="Arial"/>
          <w:sz w:val="20"/>
          <w:szCs w:val="20"/>
          <w:lang w:val="de-DE"/>
        </w:rPr>
      </w:pPr>
    </w:p>
    <w:p w14:paraId="680BA156"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Qualitätsmaßstab: </w:t>
      </w:r>
    </w:p>
    <w:p w14:paraId="2139611F"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Fugenmörtel: tubag, 2-komponentiger, wasserdurchlässiger Pflasterfugenmörtel TFL mit eingefärbten Spezialsanden, feine Körnung 0-0,5 mm </w:t>
      </w:r>
    </w:p>
    <w:p w14:paraId="314FA5EC"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579D2966"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4349FFA7"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Angebotenes Material: '.........' </w:t>
      </w:r>
    </w:p>
    <w:p w14:paraId="08E17C18" w14:textId="77777777" w:rsidR="00713D38" w:rsidRPr="002C195D" w:rsidRDefault="00713D38" w:rsidP="00713D38">
      <w:pPr>
        <w:rPr>
          <w:rFonts w:ascii="Arial" w:hAnsi="Arial" w:cs="Arial"/>
          <w:sz w:val="20"/>
          <w:szCs w:val="20"/>
          <w:lang w:val="de-DE"/>
        </w:rPr>
      </w:pPr>
    </w:p>
    <w:p w14:paraId="4D6250B3" w14:textId="77777777" w:rsidR="00713D38" w:rsidRPr="002C195D" w:rsidRDefault="00713D38" w:rsidP="00713D38">
      <w:pPr>
        <w:rPr>
          <w:rFonts w:ascii="Arial" w:hAnsi="Arial" w:cs="Arial"/>
          <w:sz w:val="20"/>
          <w:szCs w:val="20"/>
          <w:lang w:val="de-DE"/>
        </w:rPr>
      </w:pPr>
      <w:proofErr w:type="gramStart"/>
      <w:r w:rsidRPr="002C195D">
        <w:rPr>
          <w:rFonts w:ascii="Arial" w:hAnsi="Arial" w:cs="Arial"/>
          <w:sz w:val="20"/>
          <w:szCs w:val="20"/>
          <w:lang w:val="de-DE"/>
        </w:rPr>
        <w:t>Einheit :</w:t>
      </w:r>
      <w:proofErr w:type="gramEnd"/>
      <w:r w:rsidRPr="002C195D">
        <w:rPr>
          <w:rFonts w:ascii="Arial" w:hAnsi="Arial" w:cs="Arial"/>
          <w:sz w:val="20"/>
          <w:szCs w:val="20"/>
          <w:lang w:val="de-DE"/>
        </w:rPr>
        <w:t xml:space="preserve"> m²</w:t>
      </w:r>
    </w:p>
    <w:p w14:paraId="4FBED4C5" w14:textId="77777777" w:rsidR="00713D38" w:rsidRDefault="00713D38" w:rsidP="00713D38">
      <w:pPr>
        <w:rPr>
          <w:rFonts w:ascii="Arial" w:hAnsi="Arial" w:cs="Arial"/>
          <w:sz w:val="20"/>
          <w:szCs w:val="20"/>
          <w:lang w:val="de-DE"/>
        </w:rPr>
      </w:pPr>
    </w:p>
    <w:p w14:paraId="39199D8D" w14:textId="77777777" w:rsidR="00713D38" w:rsidRDefault="00713D38" w:rsidP="00713D38">
      <w:pPr>
        <w:rPr>
          <w:rFonts w:ascii="Arial" w:hAnsi="Arial" w:cs="Arial"/>
          <w:sz w:val="20"/>
          <w:szCs w:val="20"/>
          <w:lang w:val="de-DE"/>
        </w:rPr>
      </w:pPr>
    </w:p>
    <w:p w14:paraId="6304E79A" w14:textId="77777777" w:rsidR="00713D38" w:rsidRDefault="00713D38" w:rsidP="00713D38">
      <w:pPr>
        <w:rPr>
          <w:rFonts w:ascii="Arial" w:hAnsi="Arial" w:cs="Arial"/>
          <w:sz w:val="20"/>
          <w:szCs w:val="20"/>
          <w:lang w:val="de-DE"/>
        </w:rPr>
      </w:pPr>
    </w:p>
    <w:p w14:paraId="07313600" w14:textId="77777777" w:rsidR="00713D38" w:rsidRDefault="00713D38" w:rsidP="00713D38">
      <w:pPr>
        <w:rPr>
          <w:rFonts w:ascii="Arial" w:hAnsi="Arial" w:cs="Arial"/>
          <w:sz w:val="20"/>
          <w:szCs w:val="20"/>
          <w:lang w:val="de-DE"/>
        </w:rPr>
      </w:pPr>
    </w:p>
    <w:p w14:paraId="151D4F03" w14:textId="77777777" w:rsidR="00713D38" w:rsidRDefault="00713D38" w:rsidP="00713D38">
      <w:pPr>
        <w:rPr>
          <w:rFonts w:ascii="Arial" w:hAnsi="Arial" w:cs="Arial"/>
          <w:sz w:val="20"/>
          <w:szCs w:val="20"/>
          <w:lang w:val="de-DE"/>
        </w:rPr>
      </w:pPr>
    </w:p>
    <w:p w14:paraId="0E9DB66A" w14:textId="77777777" w:rsidR="00713D38" w:rsidRDefault="00713D38" w:rsidP="00713D38">
      <w:pPr>
        <w:rPr>
          <w:rFonts w:ascii="Arial" w:hAnsi="Arial" w:cs="Arial"/>
          <w:sz w:val="20"/>
          <w:szCs w:val="20"/>
          <w:lang w:val="de-DE"/>
        </w:rPr>
      </w:pPr>
    </w:p>
    <w:p w14:paraId="67C1C6C0" w14:textId="77777777" w:rsidR="00713D38" w:rsidRDefault="00713D38" w:rsidP="00713D38">
      <w:pPr>
        <w:rPr>
          <w:rFonts w:ascii="Arial" w:hAnsi="Arial" w:cs="Arial"/>
          <w:sz w:val="20"/>
          <w:szCs w:val="20"/>
          <w:lang w:val="de-DE"/>
        </w:rPr>
      </w:pPr>
    </w:p>
    <w:p w14:paraId="6814A12E" w14:textId="77777777" w:rsidR="00713D38" w:rsidRDefault="00713D38" w:rsidP="00713D38">
      <w:pPr>
        <w:rPr>
          <w:rFonts w:ascii="Arial" w:hAnsi="Arial" w:cs="Arial"/>
          <w:sz w:val="20"/>
          <w:szCs w:val="20"/>
          <w:lang w:val="de-DE"/>
        </w:rPr>
      </w:pPr>
    </w:p>
    <w:p w14:paraId="73D607C5" w14:textId="77777777" w:rsidR="00713D38" w:rsidRDefault="00713D38" w:rsidP="00713D38">
      <w:pPr>
        <w:rPr>
          <w:rFonts w:ascii="Arial" w:hAnsi="Arial" w:cs="Arial"/>
          <w:sz w:val="20"/>
          <w:szCs w:val="20"/>
          <w:lang w:val="de-DE"/>
        </w:rPr>
      </w:pPr>
    </w:p>
    <w:p w14:paraId="747AD663" w14:textId="77777777" w:rsidR="00713D38" w:rsidRDefault="00713D38" w:rsidP="00713D38">
      <w:pPr>
        <w:rPr>
          <w:rFonts w:ascii="Arial" w:hAnsi="Arial" w:cs="Arial"/>
          <w:sz w:val="20"/>
          <w:szCs w:val="20"/>
          <w:lang w:val="de-DE"/>
        </w:rPr>
      </w:pPr>
    </w:p>
    <w:p w14:paraId="6036B77A" w14:textId="77777777" w:rsidR="00713D38" w:rsidRDefault="00713D38" w:rsidP="00713D38">
      <w:pPr>
        <w:rPr>
          <w:rFonts w:ascii="Arial" w:hAnsi="Arial" w:cs="Arial"/>
          <w:sz w:val="20"/>
          <w:szCs w:val="20"/>
          <w:lang w:val="de-DE"/>
        </w:rPr>
      </w:pPr>
    </w:p>
    <w:p w14:paraId="0E3F96E8" w14:textId="77777777" w:rsidR="00713D38" w:rsidRDefault="00713D38" w:rsidP="00713D38">
      <w:pPr>
        <w:rPr>
          <w:rFonts w:ascii="Arial" w:hAnsi="Arial" w:cs="Arial"/>
          <w:sz w:val="20"/>
          <w:szCs w:val="20"/>
          <w:lang w:val="de-DE"/>
        </w:rPr>
      </w:pPr>
    </w:p>
    <w:p w14:paraId="118952FD" w14:textId="77777777" w:rsidR="00713D38" w:rsidRPr="002C195D" w:rsidRDefault="00713D38" w:rsidP="00713D38">
      <w:pPr>
        <w:rPr>
          <w:rFonts w:ascii="Arial" w:hAnsi="Arial" w:cs="Arial"/>
          <w:sz w:val="20"/>
          <w:szCs w:val="20"/>
          <w:lang w:val="de-DE"/>
        </w:rPr>
      </w:pPr>
    </w:p>
    <w:p w14:paraId="66F55910" w14:textId="77777777" w:rsidR="00713D38" w:rsidRPr="002C195D" w:rsidRDefault="00713D38" w:rsidP="00713D38">
      <w:pPr>
        <w:rPr>
          <w:rFonts w:ascii="Arial" w:hAnsi="Arial" w:cs="Arial"/>
          <w:b/>
          <w:bCs/>
          <w:sz w:val="20"/>
          <w:szCs w:val="20"/>
          <w:lang w:val="de-DE"/>
        </w:rPr>
      </w:pPr>
      <w:r w:rsidRPr="002C195D">
        <w:rPr>
          <w:rFonts w:ascii="Arial" w:hAnsi="Arial" w:cs="Arial"/>
          <w:b/>
          <w:bCs/>
          <w:sz w:val="20"/>
          <w:szCs w:val="20"/>
          <w:lang w:val="de-DE"/>
        </w:rPr>
        <w:t>Bewegungsfugen herstellen</w:t>
      </w:r>
    </w:p>
    <w:p w14:paraId="6D66B04C" w14:textId="77777777" w:rsidR="00713D38" w:rsidRPr="002C195D" w:rsidRDefault="00713D38" w:rsidP="00713D38">
      <w:pPr>
        <w:rPr>
          <w:rFonts w:ascii="Arial" w:hAnsi="Arial" w:cs="Arial"/>
          <w:sz w:val="20"/>
          <w:szCs w:val="20"/>
          <w:lang w:val="de-DE"/>
        </w:rPr>
      </w:pPr>
    </w:p>
    <w:p w14:paraId="17864C9F"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Pflasterfugenband tubag BFF </w:t>
      </w:r>
      <w:proofErr w:type="spellStart"/>
      <w:r w:rsidRPr="002C195D">
        <w:rPr>
          <w:rFonts w:ascii="Arial" w:hAnsi="Arial" w:cs="Arial"/>
          <w:sz w:val="20"/>
          <w:szCs w:val="20"/>
          <w:lang w:val="de-DE"/>
        </w:rPr>
        <w:t>Plex</w:t>
      </w:r>
      <w:proofErr w:type="spellEnd"/>
      <w:r w:rsidRPr="002C195D">
        <w:rPr>
          <w:rFonts w:ascii="Arial" w:hAnsi="Arial" w:cs="Arial"/>
          <w:sz w:val="20"/>
          <w:szCs w:val="20"/>
          <w:lang w:val="de-DE"/>
        </w:rPr>
        <w:t xml:space="preserve"> als Fugenfüllstreifen in den Bewegungsfugen nach Fugenplan innerhalb der Belagsfläche und in den Randfugen zu angrenzenden Einbauten und Einfassungen in der Höhe der gebundenen Oberbauschichten einbauen. Der Einbau erfolgt auch als Trenn- und Schutzlage an Abdichtungen und Dämmmaterialien, um Schäden an angrenzenden Bauwerken zu vermeiden.</w:t>
      </w:r>
    </w:p>
    <w:p w14:paraId="163630B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37F8158E"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Soweit erforderlich tubag BFF </w:t>
      </w:r>
      <w:proofErr w:type="spellStart"/>
      <w:r w:rsidRPr="002C195D">
        <w:rPr>
          <w:rFonts w:ascii="Arial" w:hAnsi="Arial" w:cs="Arial"/>
          <w:sz w:val="20"/>
          <w:szCs w:val="20"/>
          <w:lang w:val="de-DE"/>
        </w:rPr>
        <w:t>Plex</w:t>
      </w:r>
      <w:proofErr w:type="spellEnd"/>
      <w:r w:rsidRPr="002C195D">
        <w:rPr>
          <w:rFonts w:ascii="Arial" w:hAnsi="Arial" w:cs="Arial"/>
          <w:sz w:val="20"/>
          <w:szCs w:val="20"/>
          <w:lang w:val="de-DE"/>
        </w:rPr>
        <w:t xml:space="preserve"> über das Niveau der Keramischen Belagsfläche zum Schutz der angrenzenden Bauteile gegen Verschmutzung einbauen. Nach Fertigstellung der Pflasterverfugung den Fugenfüllstreifen auf Höhe der Pflasterfläche mit einem Cuttermesser bündig abschneiden. Für die dauerelastischen Fugenversiegelung mit dem PU-Dichtstoff tubag BFM-flex den Fugenfüllstreifen BFF </w:t>
      </w:r>
      <w:proofErr w:type="spellStart"/>
      <w:r w:rsidRPr="002C195D">
        <w:rPr>
          <w:rFonts w:ascii="Arial" w:hAnsi="Arial" w:cs="Arial"/>
          <w:sz w:val="20"/>
          <w:szCs w:val="20"/>
          <w:lang w:val="de-DE"/>
        </w:rPr>
        <w:t>Plex</w:t>
      </w:r>
      <w:proofErr w:type="spellEnd"/>
      <w:r w:rsidRPr="002C195D">
        <w:rPr>
          <w:rFonts w:ascii="Arial" w:hAnsi="Arial" w:cs="Arial"/>
          <w:sz w:val="20"/>
          <w:szCs w:val="20"/>
          <w:lang w:val="de-DE"/>
        </w:rPr>
        <w:t xml:space="preserve"> auf die erforderliche Tiefe (z. B. mindestens das 1,5 fache der Fugenspaltbreite nach ZTV-Fug) mit einer rotierenden Nylon-Rundbürste ausbürsten.</w:t>
      </w:r>
    </w:p>
    <w:p w14:paraId="435FB516"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Die Fugenbreite beträgt in der Regel mindestens 8 bis 10 mm. Für die Fugentiefe wird ein Verhältnis </w:t>
      </w:r>
      <w:proofErr w:type="gramStart"/>
      <w:r w:rsidRPr="002C195D">
        <w:rPr>
          <w:rFonts w:ascii="Arial" w:hAnsi="Arial" w:cs="Arial"/>
          <w:sz w:val="20"/>
          <w:szCs w:val="20"/>
          <w:lang w:val="de-DE"/>
        </w:rPr>
        <w:t>Breite :</w:t>
      </w:r>
      <w:proofErr w:type="gramEnd"/>
      <w:r w:rsidRPr="002C195D">
        <w:rPr>
          <w:rFonts w:ascii="Arial" w:hAnsi="Arial" w:cs="Arial"/>
          <w:sz w:val="20"/>
          <w:szCs w:val="20"/>
          <w:lang w:val="de-DE"/>
        </w:rPr>
        <w:t xml:space="preserve"> Tiefe = 1:1 empfohlen.</w:t>
      </w:r>
    </w:p>
    <w:p w14:paraId="49B2F84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Ausgebürstetes Material aussaugen oder mit Druckluft ausblasen. Der Einbau einer PE-Rundschnur dient zur Vermeidung der Dreiflankenhaftung und ist erforderlich.</w:t>
      </w:r>
    </w:p>
    <w:p w14:paraId="71EC0CE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Anschließend die dauerelastische Fugenversiegelung nach Herstellerangaben herstellen.</w:t>
      </w:r>
    </w:p>
    <w:p w14:paraId="07B86BA4"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49062528"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Qualitätsmaßstab: </w:t>
      </w:r>
    </w:p>
    <w:p w14:paraId="0BCC3A50"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Bewegungsfugenfüllstreifen tubag BFF </w:t>
      </w:r>
      <w:proofErr w:type="spellStart"/>
      <w:r w:rsidRPr="002C195D">
        <w:rPr>
          <w:rFonts w:ascii="Arial" w:hAnsi="Arial" w:cs="Arial"/>
          <w:sz w:val="20"/>
          <w:szCs w:val="20"/>
          <w:lang w:val="de-DE"/>
        </w:rPr>
        <w:t>Plex</w:t>
      </w:r>
      <w:proofErr w:type="spellEnd"/>
    </w:p>
    <w:p w14:paraId="34E5CD2E" w14:textId="77777777" w:rsidR="00713D38" w:rsidRPr="002C195D" w:rsidRDefault="00713D38" w:rsidP="00713D38">
      <w:pPr>
        <w:rPr>
          <w:rFonts w:ascii="Arial" w:hAnsi="Arial" w:cs="Arial"/>
          <w:sz w:val="20"/>
          <w:szCs w:val="20"/>
          <w:lang w:val="de-DE"/>
        </w:rPr>
      </w:pPr>
      <w:proofErr w:type="spellStart"/>
      <w:r w:rsidRPr="002C195D">
        <w:rPr>
          <w:rFonts w:ascii="Arial" w:hAnsi="Arial" w:cs="Arial"/>
          <w:sz w:val="20"/>
          <w:szCs w:val="20"/>
          <w:lang w:val="de-DE"/>
        </w:rPr>
        <w:t>geschlossenzeiliger</w:t>
      </w:r>
      <w:proofErr w:type="spellEnd"/>
      <w:r w:rsidRPr="002C195D">
        <w:rPr>
          <w:rFonts w:ascii="Arial" w:hAnsi="Arial" w:cs="Arial"/>
          <w:sz w:val="20"/>
          <w:szCs w:val="20"/>
          <w:lang w:val="de-DE"/>
        </w:rPr>
        <w:t xml:space="preserve"> PE-Schaumstoff, physikalisch vernetzt</w:t>
      </w:r>
    </w:p>
    <w:p w14:paraId="6EFD2770"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Rohdichte mind. 60 kg/m²</w:t>
      </w:r>
    </w:p>
    <w:p w14:paraId="00DEE9B4"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komprimierbar bis mindestens 60% der Dicke</w:t>
      </w:r>
    </w:p>
    <w:p w14:paraId="02B8552B"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Dauerhaft rückstellfähig mit Verformungstest &lt; 5% nach ISO 1856-1</w:t>
      </w:r>
    </w:p>
    <w:p w14:paraId="74A7FDA1" w14:textId="77777777" w:rsidR="00713D38" w:rsidRPr="002C195D" w:rsidRDefault="00713D38" w:rsidP="00713D38">
      <w:pPr>
        <w:rPr>
          <w:rFonts w:ascii="Arial" w:hAnsi="Arial" w:cs="Arial"/>
          <w:sz w:val="20"/>
          <w:szCs w:val="20"/>
          <w:lang w:val="de-DE"/>
        </w:rPr>
      </w:pPr>
      <w:proofErr w:type="spellStart"/>
      <w:r w:rsidRPr="002C195D">
        <w:rPr>
          <w:rFonts w:ascii="Arial" w:hAnsi="Arial" w:cs="Arial"/>
          <w:sz w:val="20"/>
          <w:szCs w:val="20"/>
          <w:lang w:val="de-DE"/>
        </w:rPr>
        <w:t>Stauchhärte</w:t>
      </w:r>
      <w:proofErr w:type="spellEnd"/>
      <w:r w:rsidRPr="002C195D">
        <w:rPr>
          <w:rFonts w:ascii="Arial" w:hAnsi="Arial" w:cs="Arial"/>
          <w:sz w:val="20"/>
          <w:szCs w:val="20"/>
          <w:lang w:val="de-DE"/>
        </w:rPr>
        <w:t xml:space="preserve"> nach ISO-3386-1: bei Stauchung von 40% = 200 kPa +/- 10 kPa</w:t>
      </w:r>
    </w:p>
    <w:p w14:paraId="6BB9F8DD"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Frost- und Tausalzbeständig, Wasseraufnahme &lt; 1 </w:t>
      </w:r>
      <w:proofErr w:type="spellStart"/>
      <w:r w:rsidRPr="002C195D">
        <w:rPr>
          <w:rFonts w:ascii="Arial" w:hAnsi="Arial" w:cs="Arial"/>
          <w:sz w:val="20"/>
          <w:szCs w:val="20"/>
          <w:lang w:val="de-DE"/>
        </w:rPr>
        <w:t>Vol</w:t>
      </w:r>
      <w:proofErr w:type="spellEnd"/>
      <w:r w:rsidRPr="002C195D">
        <w:rPr>
          <w:rFonts w:ascii="Arial" w:hAnsi="Arial" w:cs="Arial"/>
          <w:sz w:val="20"/>
          <w:szCs w:val="20"/>
          <w:lang w:val="de-DE"/>
        </w:rPr>
        <w:t>% nach ISO62</w:t>
      </w:r>
    </w:p>
    <w:p w14:paraId="588D330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chemikalienbeständig und </w:t>
      </w:r>
      <w:proofErr w:type="spellStart"/>
      <w:r w:rsidRPr="002C195D">
        <w:rPr>
          <w:rFonts w:ascii="Arial" w:hAnsi="Arial" w:cs="Arial"/>
          <w:sz w:val="20"/>
          <w:szCs w:val="20"/>
          <w:lang w:val="de-DE"/>
        </w:rPr>
        <w:t>unverrottbar</w:t>
      </w:r>
      <w:proofErr w:type="spellEnd"/>
      <w:r w:rsidRPr="002C195D">
        <w:rPr>
          <w:rFonts w:ascii="Arial" w:hAnsi="Arial" w:cs="Arial"/>
          <w:sz w:val="20"/>
          <w:szCs w:val="20"/>
          <w:lang w:val="de-DE"/>
        </w:rPr>
        <w:t>.</w:t>
      </w:r>
    </w:p>
    <w:p w14:paraId="3BEBF11B"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Temperaturbeständig </w:t>
      </w:r>
    </w:p>
    <w:p w14:paraId="658D76EB"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Abmessungen: Dicke 8 oder 10 mm</w:t>
      </w:r>
    </w:p>
    <w:p w14:paraId="7F17F49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Einbauhöhe: Keramischer Belag einschl. Dicke des Bettungsmörtels (optional: einschl. Dicke der gebundenen Dränbeton-Tragschicht) </w:t>
      </w:r>
    </w:p>
    <w:p w14:paraId="550FB2FA"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w:t>
      </w:r>
    </w:p>
    <w:p w14:paraId="5652048D"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 xml:space="preserve">'.........' . m </w:t>
      </w:r>
    </w:p>
    <w:p w14:paraId="238565FF" w14:textId="77777777" w:rsidR="00713D38" w:rsidRPr="002C195D" w:rsidRDefault="00713D38" w:rsidP="00713D38">
      <w:pPr>
        <w:rPr>
          <w:rFonts w:ascii="Arial" w:hAnsi="Arial" w:cs="Arial"/>
          <w:sz w:val="20"/>
          <w:szCs w:val="20"/>
          <w:lang w:val="de-DE"/>
        </w:rPr>
      </w:pPr>
    </w:p>
    <w:p w14:paraId="4FA6BA22" w14:textId="77777777" w:rsidR="00713D38" w:rsidRPr="002C195D" w:rsidRDefault="00713D38" w:rsidP="00713D38">
      <w:pPr>
        <w:rPr>
          <w:rFonts w:ascii="Arial" w:hAnsi="Arial" w:cs="Arial"/>
          <w:sz w:val="20"/>
          <w:szCs w:val="20"/>
          <w:lang w:val="de-DE"/>
        </w:rPr>
      </w:pPr>
      <w:r w:rsidRPr="002C195D">
        <w:rPr>
          <w:rFonts w:ascii="Arial" w:hAnsi="Arial" w:cs="Arial"/>
          <w:sz w:val="20"/>
          <w:szCs w:val="20"/>
          <w:lang w:val="de-DE"/>
        </w:rPr>
        <w:t>Angebotenes Material: '.........' </w:t>
      </w:r>
    </w:p>
    <w:p w14:paraId="4A3F83AA" w14:textId="77777777" w:rsidR="00713D38" w:rsidRPr="002C195D" w:rsidRDefault="00713D38" w:rsidP="00713D38">
      <w:pPr>
        <w:rPr>
          <w:rFonts w:ascii="Arial" w:hAnsi="Arial" w:cs="Arial"/>
          <w:sz w:val="20"/>
          <w:szCs w:val="20"/>
          <w:lang w:val="de-DE"/>
        </w:rPr>
      </w:pPr>
    </w:p>
    <w:p w14:paraId="01AAFE62" w14:textId="77777777" w:rsidR="00713D38" w:rsidRPr="002C195D" w:rsidRDefault="00713D38" w:rsidP="00713D38">
      <w:pPr>
        <w:rPr>
          <w:rFonts w:ascii="Arial" w:hAnsi="Arial" w:cs="Arial"/>
          <w:sz w:val="20"/>
          <w:szCs w:val="20"/>
        </w:rPr>
      </w:pPr>
      <w:proofErr w:type="spellStart"/>
      <w:proofErr w:type="gramStart"/>
      <w:r w:rsidRPr="002C195D">
        <w:rPr>
          <w:rFonts w:ascii="Arial" w:hAnsi="Arial" w:cs="Arial"/>
          <w:sz w:val="20"/>
          <w:szCs w:val="20"/>
        </w:rPr>
        <w:t>Einheit</w:t>
      </w:r>
      <w:proofErr w:type="spellEnd"/>
      <w:r w:rsidRPr="002C195D">
        <w:rPr>
          <w:rFonts w:ascii="Arial" w:hAnsi="Arial" w:cs="Arial"/>
          <w:sz w:val="20"/>
          <w:szCs w:val="20"/>
        </w:rPr>
        <w:t xml:space="preserve"> :</w:t>
      </w:r>
      <w:proofErr w:type="gramEnd"/>
      <w:r w:rsidRPr="002C195D">
        <w:rPr>
          <w:rFonts w:ascii="Arial" w:hAnsi="Arial" w:cs="Arial"/>
          <w:sz w:val="20"/>
          <w:szCs w:val="20"/>
        </w:rPr>
        <w:t xml:space="preserve"> m</w:t>
      </w:r>
    </w:p>
    <w:p w14:paraId="17ED9F1D" w14:textId="77777777" w:rsidR="00713D38" w:rsidRDefault="00713D38" w:rsidP="00713D38">
      <w:pPr>
        <w:rPr>
          <w:rFonts w:ascii="Arial" w:hAnsi="Arial" w:cs="Arial"/>
          <w:color w:val="4472C4" w:themeColor="accent1"/>
          <w:sz w:val="20"/>
          <w:szCs w:val="20"/>
        </w:rPr>
      </w:pPr>
    </w:p>
    <w:p w14:paraId="11FDE725" w14:textId="77777777" w:rsidR="00713D38" w:rsidRDefault="00713D38" w:rsidP="00713D38">
      <w:pPr>
        <w:rPr>
          <w:rFonts w:ascii="Arial" w:hAnsi="Arial" w:cs="Arial"/>
          <w:color w:val="4472C4" w:themeColor="accent1"/>
          <w:sz w:val="20"/>
          <w:szCs w:val="20"/>
        </w:rPr>
      </w:pPr>
    </w:p>
    <w:p w14:paraId="5499251F" w14:textId="77777777" w:rsidR="00713D38" w:rsidRDefault="00713D38" w:rsidP="00713D38">
      <w:pPr>
        <w:rPr>
          <w:rFonts w:ascii="Arial" w:hAnsi="Arial" w:cs="Arial"/>
          <w:color w:val="4472C4" w:themeColor="accent1"/>
          <w:sz w:val="20"/>
          <w:szCs w:val="20"/>
        </w:rPr>
      </w:pPr>
    </w:p>
    <w:p w14:paraId="1231F653" w14:textId="77777777" w:rsidR="00713D38" w:rsidRPr="008A06BE" w:rsidRDefault="00713D38" w:rsidP="00713D38">
      <w:pPr>
        <w:rPr>
          <w:lang w:eastAsia="ar-SA"/>
        </w:rPr>
      </w:pPr>
    </w:p>
    <w:p w14:paraId="33349B0D" w14:textId="4BDA8D61" w:rsidR="009A4723" w:rsidRPr="009A4A4A" w:rsidRDefault="009A4723" w:rsidP="00713D38">
      <w:pPr>
        <w:rPr>
          <w:lang w:val="de-DE" w:eastAsia="ar-SA"/>
        </w:rPr>
      </w:pPr>
    </w:p>
    <w:sectPr w:rsidR="009A4723" w:rsidRPr="009A4A4A" w:rsidSect="008A06BE">
      <w:headerReference w:type="default" r:id="rId9"/>
      <w:footerReference w:type="default" r:id="rId10"/>
      <w:pgSz w:w="11906" w:h="16838" w:code="9"/>
      <w:pgMar w:top="2268" w:right="1134" w:bottom="3969"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C359" w14:textId="77777777" w:rsidR="00052F87" w:rsidRDefault="00052F87">
      <w:r>
        <w:separator/>
      </w:r>
    </w:p>
  </w:endnote>
  <w:endnote w:type="continuationSeparator" w:id="0">
    <w:p w14:paraId="561733D3" w14:textId="77777777" w:rsidR="00052F87" w:rsidRDefault="0005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7983" w14:textId="77777777" w:rsidR="00712095" w:rsidRDefault="007257C3" w:rsidP="00712095">
    <w:pPr>
      <w:pStyle w:val="Fuzeile"/>
      <w:ind w:left="-1134"/>
    </w:pPr>
    <w:r>
      <w:rPr>
        <w:noProof/>
        <w:lang w:eastAsia="it-IT"/>
      </w:rPr>
      <w:drawing>
        <wp:inline distT="0" distB="0" distL="0" distR="0" wp14:anchorId="426AE954" wp14:editId="1A86126F">
          <wp:extent cx="7555230" cy="1211910"/>
          <wp:effectExtent l="0" t="0" r="0" b="762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è di pagi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7415" cy="12266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7CE5" w14:textId="77777777" w:rsidR="00052F87" w:rsidRDefault="00052F87">
      <w:r>
        <w:separator/>
      </w:r>
    </w:p>
  </w:footnote>
  <w:footnote w:type="continuationSeparator" w:id="0">
    <w:p w14:paraId="796AC578" w14:textId="77777777" w:rsidR="00052F87" w:rsidRDefault="0005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042B" w14:textId="57A95A62" w:rsidR="00712095" w:rsidRDefault="007257C3" w:rsidP="00712095">
    <w:pPr>
      <w:pStyle w:val="Kopfzeile"/>
      <w:ind w:left="-1134"/>
    </w:pPr>
    <w:r>
      <w:rPr>
        <w:noProof/>
        <w:lang w:eastAsia="it-IT"/>
      </w:rPr>
      <w:drawing>
        <wp:inline distT="0" distB="0" distL="0" distR="0" wp14:anchorId="0D30BC68" wp14:editId="21B89CFA">
          <wp:extent cx="7550339" cy="937721"/>
          <wp:effectExtent l="0" t="0" r="0" b="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jpg"/>
                  <pic:cNvPicPr/>
                </pic:nvPicPr>
                <pic:blipFill>
                  <a:blip r:embed="rId1">
                    <a:extLst>
                      <a:ext uri="{28A0092B-C50C-407E-A947-70E740481C1C}">
                        <a14:useLocalDpi xmlns:a14="http://schemas.microsoft.com/office/drawing/2010/main" val="0"/>
                      </a:ext>
                    </a:extLst>
                  </a:blip>
                  <a:stretch>
                    <a:fillRect/>
                  </a:stretch>
                </pic:blipFill>
                <pic:spPr>
                  <a:xfrm>
                    <a:off x="0" y="0"/>
                    <a:ext cx="7584850" cy="9420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29"/>
    <w:rsid w:val="000058D7"/>
    <w:rsid w:val="0001322B"/>
    <w:rsid w:val="00052F87"/>
    <w:rsid w:val="00196DDB"/>
    <w:rsid w:val="001F5365"/>
    <w:rsid w:val="00235756"/>
    <w:rsid w:val="002C195D"/>
    <w:rsid w:val="002F7044"/>
    <w:rsid w:val="00321429"/>
    <w:rsid w:val="004666C8"/>
    <w:rsid w:val="00713D38"/>
    <w:rsid w:val="00721D53"/>
    <w:rsid w:val="007257C3"/>
    <w:rsid w:val="008A06BE"/>
    <w:rsid w:val="009A4723"/>
    <w:rsid w:val="009A4A4A"/>
    <w:rsid w:val="00A43AE7"/>
    <w:rsid w:val="00D969C0"/>
    <w:rsid w:val="00F73C9B"/>
    <w:rsid w:val="00F912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A5E97"/>
  <w15:chartTrackingRefBased/>
  <w15:docId w15:val="{35DE8D18-6532-4483-A499-DE24ADED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1429"/>
    <w:pPr>
      <w:spacing w:after="0" w:line="240" w:lineRule="auto"/>
    </w:pPr>
    <w:rPr>
      <w:rFonts w:ascii="Times New Roman" w:eastAsia="Times New Roman" w:hAnsi="Times New Roman" w:cs="Times New Roman"/>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1429"/>
    <w:pPr>
      <w:tabs>
        <w:tab w:val="center" w:pos="4819"/>
        <w:tab w:val="right" w:pos="9638"/>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321429"/>
  </w:style>
  <w:style w:type="paragraph" w:styleId="Fuzeile">
    <w:name w:val="footer"/>
    <w:basedOn w:val="Standard"/>
    <w:link w:val="FuzeileZchn"/>
    <w:uiPriority w:val="99"/>
    <w:unhideWhenUsed/>
    <w:rsid w:val="00321429"/>
    <w:pPr>
      <w:tabs>
        <w:tab w:val="center" w:pos="4819"/>
        <w:tab w:val="right" w:pos="9638"/>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321429"/>
  </w:style>
  <w:style w:type="character" w:styleId="Buchtitel">
    <w:name w:val="Book Title"/>
    <w:basedOn w:val="Absatz-Standardschriftart"/>
    <w:uiPriority w:val="33"/>
    <w:qFormat/>
    <w:rsid w:val="00321429"/>
    <w:rPr>
      <w:b/>
      <w:bCs/>
      <w:i/>
      <w:iCs/>
      <w:spacing w:val="5"/>
    </w:rPr>
  </w:style>
  <w:style w:type="paragraph" w:styleId="KeinLeerraum">
    <w:name w:val="No Spacing"/>
    <w:uiPriority w:val="1"/>
    <w:qFormat/>
    <w:rsid w:val="00321429"/>
    <w:pPr>
      <w:spacing w:after="0" w:line="240" w:lineRule="auto"/>
    </w:pPr>
  </w:style>
  <w:style w:type="table" w:customStyle="1" w:styleId="LayoutTable">
    <w:name w:val="Layout Table"/>
    <w:basedOn w:val="NormaleTabelle"/>
    <w:uiPriority w:val="99"/>
    <w:rsid w:val="009A4723"/>
    <w:pPr>
      <w:spacing w:after="0" w:line="264" w:lineRule="atLeast"/>
    </w:pPr>
    <w:rPr>
      <w:lang w:val="en-GB"/>
    </w:rPr>
    <w:tblPr>
      <w:tblCellMar>
        <w:left w:w="0" w:type="dxa"/>
        <w:right w:w="0" w:type="dxa"/>
      </w:tblCellMar>
    </w:tblPr>
  </w:style>
  <w:style w:type="paragraph" w:styleId="Umschlagadresse">
    <w:name w:val="envelope address"/>
    <w:aliases w:val="Anschrift"/>
    <w:basedOn w:val="Standard"/>
    <w:uiPriority w:val="99"/>
    <w:qFormat/>
    <w:rsid w:val="009A4723"/>
    <w:pPr>
      <w:spacing w:line="264" w:lineRule="atLeast"/>
    </w:pPr>
    <w:rPr>
      <w:rFonts w:asciiTheme="minorHAnsi" w:eastAsiaTheme="majorEastAsia" w:hAnsiTheme="minorHAnsi" w:cstheme="majorBidi"/>
      <w:color w:val="000000" w:themeColor="text1"/>
      <w:kern w:val="12"/>
      <w:sz w:val="22"/>
      <w:lang w:val="de-DE" w:eastAsia="en-US"/>
    </w:rPr>
  </w:style>
  <w:style w:type="character" w:customStyle="1" w:styleId="lrzxr">
    <w:name w:val="lrzxr"/>
    <w:basedOn w:val="Absatz-Standardschriftart"/>
    <w:rsid w:val="009A4723"/>
  </w:style>
  <w:style w:type="paragraph" w:customStyle="1" w:styleId="Infotext">
    <w:name w:val="Infotext"/>
    <w:basedOn w:val="Standard"/>
    <w:uiPriority w:val="99"/>
    <w:qFormat/>
    <w:rsid w:val="009A4723"/>
    <w:pPr>
      <w:framePr w:w="2268" w:wrap="around" w:hAnchor="page" w:x="8960" w:y="1129" w:anchorLock="1"/>
      <w:spacing w:line="216" w:lineRule="exact"/>
      <w:contextualSpacing/>
    </w:pPr>
    <w:rPr>
      <w:rFonts w:asciiTheme="minorHAnsi" w:eastAsiaTheme="minorHAnsi" w:hAnsiTheme="minorHAnsi" w:cstheme="minorBidi"/>
      <w:color w:val="000000" w:themeColor="text1"/>
      <w:kern w:val="12"/>
      <w:sz w:val="18"/>
      <w:szCs w:val="22"/>
      <w:lang w:val="de-DE" w:eastAsia="en-US"/>
    </w:rPr>
  </w:style>
  <w:style w:type="paragraph" w:styleId="Titel">
    <w:name w:val="Title"/>
    <w:aliases w:val="Betreff"/>
    <w:basedOn w:val="Standard"/>
    <w:next w:val="Standard"/>
    <w:link w:val="TitelZchn"/>
    <w:uiPriority w:val="10"/>
    <w:qFormat/>
    <w:rsid w:val="009A4723"/>
    <w:pPr>
      <w:keepNext/>
      <w:keepLines/>
      <w:spacing w:after="264" w:line="320" w:lineRule="exact"/>
      <w:contextualSpacing/>
    </w:pPr>
    <w:rPr>
      <w:rFonts w:asciiTheme="majorHAnsi" w:eastAsiaTheme="majorEastAsia" w:hAnsiTheme="majorHAnsi" w:cstheme="majorBidi"/>
      <w:b/>
      <w:color w:val="E7E6E6" w:themeColor="background2"/>
      <w:kern w:val="12"/>
      <w:sz w:val="28"/>
      <w:szCs w:val="56"/>
      <w:lang w:val="de-DE" w:eastAsia="en-US"/>
    </w:rPr>
  </w:style>
  <w:style w:type="character" w:customStyle="1" w:styleId="TitelZchn">
    <w:name w:val="Titel Zchn"/>
    <w:aliases w:val="Betreff Zchn"/>
    <w:basedOn w:val="Absatz-Standardschriftart"/>
    <w:link w:val="Titel"/>
    <w:uiPriority w:val="10"/>
    <w:rsid w:val="009A4723"/>
    <w:rPr>
      <w:rFonts w:asciiTheme="majorHAnsi" w:eastAsiaTheme="majorEastAsia" w:hAnsiTheme="majorHAnsi" w:cstheme="majorBidi"/>
      <w:b/>
      <w:color w:val="E7E6E6" w:themeColor="background2"/>
      <w:kern w:val="12"/>
      <w:sz w:val="28"/>
      <w:szCs w:val="56"/>
      <w:lang w:val="de-DE"/>
    </w:rPr>
  </w:style>
  <w:style w:type="character" w:customStyle="1" w:styleId="fontstyle01">
    <w:name w:val="fontstyle01"/>
    <w:basedOn w:val="Absatz-Standardschriftart"/>
    <w:rsid w:val="009A4723"/>
    <w:rPr>
      <w:rFonts w:ascii="ArialMT" w:hAnsi="ArialMT" w:hint="default"/>
      <w:b w:val="0"/>
      <w:bCs w:val="0"/>
      <w:i w:val="0"/>
      <w:iCs w:val="0"/>
      <w:color w:val="000000"/>
      <w:sz w:val="22"/>
      <w:szCs w:val="22"/>
    </w:rPr>
  </w:style>
  <w:style w:type="character" w:styleId="Platzhaltertext">
    <w:name w:val="Placeholder Text"/>
    <w:basedOn w:val="Absatz-Standardschriftart"/>
    <w:uiPriority w:val="99"/>
    <w:semiHidden/>
    <w:rsid w:val="009A4723"/>
    <w:rPr>
      <w:color w:val="808080"/>
    </w:rPr>
  </w:style>
  <w:style w:type="character" w:styleId="Hyperlink">
    <w:name w:val="Hyperlink"/>
    <w:basedOn w:val="Absatz-Standardschriftart"/>
    <w:uiPriority w:val="99"/>
    <w:semiHidden/>
    <w:unhideWhenUsed/>
    <w:rsid w:val="009A4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2358">
      <w:bodyDiv w:val="1"/>
      <w:marLeft w:val="0"/>
      <w:marRight w:val="0"/>
      <w:marTop w:val="0"/>
      <w:marBottom w:val="0"/>
      <w:divBdr>
        <w:top w:val="none" w:sz="0" w:space="0" w:color="auto"/>
        <w:left w:val="none" w:sz="0" w:space="0" w:color="auto"/>
        <w:bottom w:val="none" w:sz="0" w:space="0" w:color="auto"/>
        <w:right w:val="none" w:sz="0" w:space="0" w:color="auto"/>
      </w:divBdr>
    </w:div>
    <w:div w:id="1310861657">
      <w:bodyDiv w:val="1"/>
      <w:marLeft w:val="0"/>
      <w:marRight w:val="0"/>
      <w:marTop w:val="0"/>
      <w:marBottom w:val="0"/>
      <w:divBdr>
        <w:top w:val="none" w:sz="0" w:space="0" w:color="auto"/>
        <w:left w:val="none" w:sz="0" w:space="0" w:color="auto"/>
        <w:bottom w:val="none" w:sz="0" w:space="0" w:color="auto"/>
        <w:right w:val="none" w:sz="0" w:space="0" w:color="auto"/>
      </w:divBdr>
    </w:div>
    <w:div w:id="18846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verydaycounts.caesar.it/"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E266215F3C48D0A5EB6461464F70CD"/>
        <w:category>
          <w:name w:val="Generale"/>
          <w:gallery w:val="placeholder"/>
        </w:category>
        <w:types>
          <w:type w:val="bbPlcHdr"/>
        </w:types>
        <w:behaviors>
          <w:behavior w:val="content"/>
        </w:behaviors>
        <w:guid w:val="{CAAC84FD-11CE-42EA-8C56-4382B42C20E9}"/>
      </w:docPartPr>
      <w:docPartBody>
        <w:p w:rsidR="002E636A" w:rsidRDefault="00D87AA5" w:rsidP="00D87AA5">
          <w:pPr>
            <w:pStyle w:val="35E266215F3C48D0A5EB6461464F70CD"/>
          </w:pPr>
          <w:r w:rsidRPr="003C3C88">
            <w:rPr>
              <w:rStyle w:val="Platzhaltertext"/>
              <w:color w:val="E7E6E6" w:themeColor="background2"/>
            </w:rPr>
            <w:t>[Überschrift]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A5"/>
    <w:rsid w:val="002113E2"/>
    <w:rsid w:val="002B593F"/>
    <w:rsid w:val="002E636A"/>
    <w:rsid w:val="004570FF"/>
    <w:rsid w:val="006D4C1E"/>
    <w:rsid w:val="00D75312"/>
    <w:rsid w:val="00D87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7AA5"/>
    <w:rPr>
      <w:color w:val="808080"/>
    </w:rPr>
  </w:style>
  <w:style w:type="paragraph" w:customStyle="1" w:styleId="35E266215F3C48D0A5EB6461464F70CD">
    <w:name w:val="35E266215F3C48D0A5EB6461464F70CD"/>
    <w:rsid w:val="00D87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6185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CAESAR Ceramiche und tubag schließen exklusive Kooperation</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geprüftes System für keramische Outdoor Platten aus Feinsteinzeug</dc:title>
  <dc:subject/>
  <dc:creator>Luigi Mazzei</dc:creator>
  <cp:keywords/>
  <dc:description/>
  <cp:lastModifiedBy>Schmitt Christian</cp:lastModifiedBy>
  <cp:revision>2</cp:revision>
  <dcterms:created xsi:type="dcterms:W3CDTF">2023-07-14T10:18:00Z</dcterms:created>
  <dcterms:modified xsi:type="dcterms:W3CDTF">2023-07-14T10:18:00Z</dcterms:modified>
</cp:coreProperties>
</file>